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947627"/>
        <w:docPartObj>
          <w:docPartGallery w:val="Cover Pages"/>
          <w:docPartUnique/>
        </w:docPartObj>
      </w:sdtPr>
      <w:sdtEndPr>
        <w:rPr>
          <w:rFonts w:asciiTheme="minorHAnsi" w:hAnsiTheme="minorHAnsi"/>
          <w:sz w:val="32"/>
          <w:szCs w:val="32"/>
          <w:lang w:eastAsia="en-US"/>
        </w:rPr>
      </w:sdtEndPr>
      <w:sdtContent>
        <w:p w14:paraId="1A58891B" w14:textId="6E775B27" w:rsidR="00AF0ACC" w:rsidRPr="00AF0ACC" w:rsidRDefault="00AF0ACC" w:rsidP="00AF0ACC"/>
        <w:p w14:paraId="34546679" w14:textId="73F0E1A3" w:rsidR="00AF0ACC" w:rsidRPr="00AF0ACC" w:rsidRDefault="00AF0ACC" w:rsidP="611198D7">
          <w:pPr>
            <w:spacing w:after="160" w:line="259" w:lineRule="auto"/>
            <w:rPr>
              <w:rFonts w:asciiTheme="minorHAnsi" w:hAnsiTheme="minorHAnsi"/>
              <w:b/>
              <w:bCs/>
              <w:sz w:val="32"/>
              <w:szCs w:val="32"/>
              <w:lang w:eastAsia="en-US"/>
            </w:rPr>
          </w:pPr>
          <w:r w:rsidRPr="00AF0ACC">
            <w:rPr>
              <w:b/>
              <w:bCs/>
              <w:noProof/>
            </w:rPr>
            <w:drawing>
              <wp:anchor distT="0" distB="0" distL="114300" distR="114300" simplePos="0" relativeHeight="251658240" behindDoc="0" locked="0" layoutInCell="1" allowOverlap="1" wp14:anchorId="68A20110" wp14:editId="77BFAB0F">
                <wp:simplePos x="0" y="0"/>
                <wp:positionH relativeFrom="column">
                  <wp:posOffset>591576</wp:posOffset>
                </wp:positionH>
                <wp:positionV relativeFrom="paragraph">
                  <wp:posOffset>82550</wp:posOffset>
                </wp:positionV>
                <wp:extent cx="2487930" cy="1023620"/>
                <wp:effectExtent l="114300" t="101600" r="115570" b="132080"/>
                <wp:wrapThrough wrapText="bothSides">
                  <wp:wrapPolygon edited="0">
                    <wp:start x="-551" y="-2144"/>
                    <wp:lineTo x="-992" y="-1608"/>
                    <wp:lineTo x="-992" y="21439"/>
                    <wp:lineTo x="-662" y="24119"/>
                    <wp:lineTo x="22162" y="24119"/>
                    <wp:lineTo x="22493" y="20099"/>
                    <wp:lineTo x="22493" y="2680"/>
                    <wp:lineTo x="22162" y="-1340"/>
                    <wp:lineTo x="22162" y="-2144"/>
                    <wp:lineTo x="-551" y="-2144"/>
                  </wp:wrapPolygon>
                </wp:wrapThrough>
                <wp:docPr id="16" name="Picture 16" descr="StMarys_Logo_Small (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930" cy="1023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F0ACC">
            <w:rPr>
              <w:rFonts w:asciiTheme="minorHAnsi" w:hAnsiTheme="minorHAnsi"/>
              <w:b/>
              <w:bCs/>
              <w:sz w:val="32"/>
              <w:szCs w:val="32"/>
              <w:lang w:eastAsia="en-US"/>
            </w:rPr>
            <w:t xml:space="preserve">Standard 2  </w:t>
          </w:r>
          <w:r w:rsidRPr="00AF0ACC">
            <w:rPr>
              <w:rFonts w:asciiTheme="minorHAnsi" w:hAnsiTheme="minorHAnsi"/>
              <w:b/>
              <w:bCs/>
              <w:sz w:val="32"/>
              <w:szCs w:val="32"/>
              <w:lang w:eastAsia="en-US"/>
            </w:rPr>
            <w:br/>
            <w:t xml:space="preserve">Commitment to child safety                                Standard 3                </w:t>
          </w:r>
          <w:r w:rsidRPr="00AF0ACC">
            <w:rPr>
              <w:rFonts w:asciiTheme="minorHAnsi" w:hAnsiTheme="minorHAnsi"/>
              <w:b/>
              <w:bCs/>
              <w:sz w:val="32"/>
              <w:szCs w:val="32"/>
              <w:lang w:eastAsia="en-US"/>
            </w:rPr>
            <w:br/>
            <w:t>Code of Conduct</w:t>
          </w:r>
        </w:p>
        <w:p w14:paraId="3FA604B6" w14:textId="77777777" w:rsidR="00AF0ACC" w:rsidRPr="00AF0ACC" w:rsidRDefault="00AF0ACC" w:rsidP="611198D7">
          <w:pPr>
            <w:spacing w:after="160" w:line="259" w:lineRule="auto"/>
            <w:rPr>
              <w:rFonts w:asciiTheme="minorHAnsi" w:hAnsiTheme="minorHAnsi"/>
              <w:sz w:val="32"/>
              <w:szCs w:val="32"/>
              <w:lang w:eastAsia="en-US"/>
            </w:rPr>
          </w:pPr>
        </w:p>
        <w:p w14:paraId="3DC36BC8" w14:textId="7B0D1330" w:rsidR="00AF0ACC" w:rsidRPr="00AF0ACC" w:rsidRDefault="00AF0ACC" w:rsidP="00AF0ACC">
          <w:pPr>
            <w:spacing w:after="160" w:line="259" w:lineRule="auto"/>
            <w:jc w:val="center"/>
            <w:rPr>
              <w:rFonts w:asciiTheme="minorHAnsi" w:hAnsiTheme="minorHAnsi"/>
              <w:b/>
              <w:bCs/>
              <w:sz w:val="40"/>
              <w:szCs w:val="40"/>
              <w:lang w:eastAsia="en-US"/>
            </w:rPr>
          </w:pPr>
          <w:r w:rsidRPr="00AF0ACC">
            <w:rPr>
              <w:rFonts w:asciiTheme="minorHAnsi" w:hAnsiTheme="minorHAnsi"/>
              <w:b/>
              <w:bCs/>
              <w:sz w:val="40"/>
              <w:szCs w:val="40"/>
              <w:lang w:eastAsia="en-US"/>
            </w:rPr>
            <w:t>Child Safe POLICY</w:t>
          </w:r>
        </w:p>
        <w:p w14:paraId="0A1BF0B3" w14:textId="035F6C97" w:rsidR="005647CF" w:rsidRPr="00AF0ACC" w:rsidRDefault="00AF0ACC" w:rsidP="00AF0ACC">
          <w:pPr>
            <w:pBdr>
              <w:bottom w:val="single" w:sz="6" w:space="1" w:color="auto"/>
            </w:pBdr>
            <w:spacing w:after="160" w:line="259" w:lineRule="auto"/>
            <w:ind w:firstLine="142"/>
            <w:jc w:val="center"/>
            <w:rPr>
              <w:rFonts w:asciiTheme="minorHAnsi" w:hAnsiTheme="minorHAnsi"/>
              <w:lang w:eastAsia="en-US"/>
            </w:rPr>
          </w:pPr>
          <w:r w:rsidRPr="00AF0ACC">
            <w:rPr>
              <w:rFonts w:asciiTheme="minorHAnsi" w:hAnsiTheme="minorHAnsi"/>
              <w:lang w:eastAsia="en-US"/>
            </w:rPr>
            <w:t xml:space="preserve">The well-being of children in our Parish community will always be our </w:t>
          </w:r>
          <w:proofErr w:type="gramStart"/>
          <w:r w:rsidRPr="00AF0ACC">
            <w:rPr>
              <w:rFonts w:asciiTheme="minorHAnsi" w:hAnsiTheme="minorHAnsi"/>
              <w:lang w:eastAsia="en-US"/>
            </w:rPr>
            <w:t>first priority</w:t>
          </w:r>
          <w:proofErr w:type="gramEnd"/>
          <w:r w:rsidRPr="00AF0ACC">
            <w:rPr>
              <w:rFonts w:asciiTheme="minorHAnsi" w:hAnsiTheme="minorHAnsi"/>
              <w:lang w:eastAsia="en-US"/>
            </w:rPr>
            <w:t>, and we have zero tolerance for child abuse. We aim to create a child-safe and child-friendly environment where children feel safe and are free to enjoy life to the full without any concern for their safety.</w:t>
          </w:r>
        </w:p>
      </w:sdtContent>
    </w:sdt>
    <w:p w14:paraId="78650EAD" w14:textId="77777777" w:rsidR="00846B38" w:rsidRPr="00AF0ACC" w:rsidRDefault="00846B38" w:rsidP="00846B38">
      <w:pPr>
        <w:pStyle w:val="DHHSbody"/>
        <w:jc w:val="both"/>
        <w:rPr>
          <w:rFonts w:asciiTheme="minorHAnsi" w:hAnsiTheme="minorHAnsi"/>
          <w:sz w:val="24"/>
          <w:szCs w:val="24"/>
        </w:rPr>
      </w:pPr>
      <w:r w:rsidRPr="00AF0ACC">
        <w:rPr>
          <w:rFonts w:asciiTheme="minorHAnsi" w:hAnsiTheme="minorHAnsi"/>
          <w:sz w:val="24"/>
          <w:szCs w:val="24"/>
        </w:rPr>
        <w:t xml:space="preserve">This </w:t>
      </w:r>
      <w:r w:rsidRPr="00AF0ACC">
        <w:rPr>
          <w:rFonts w:asciiTheme="minorHAnsi" w:hAnsiTheme="minorHAnsi"/>
          <w:b/>
          <w:smallCaps/>
          <w:sz w:val="24"/>
          <w:szCs w:val="24"/>
        </w:rPr>
        <w:t>Child Safe Policy</w:t>
      </w:r>
      <w:r w:rsidRPr="00AF0ACC">
        <w:rPr>
          <w:rFonts w:asciiTheme="minorHAnsi" w:hAnsiTheme="minorHAnsi"/>
          <w:sz w:val="24"/>
          <w:szCs w:val="24"/>
        </w:rPr>
        <w:t xml:space="preserve"> has been endorsed by the Parish Pastoral Council and is approved by our Parish Priest.</w:t>
      </w:r>
    </w:p>
    <w:p w14:paraId="57F0FCC1" w14:textId="77777777" w:rsidR="00846B38" w:rsidRPr="00AF0ACC" w:rsidRDefault="00846B38" w:rsidP="00846B38">
      <w:pPr>
        <w:pStyle w:val="Heading2"/>
        <w:spacing w:after="0" w:afterAutospacing="0"/>
        <w:jc w:val="both"/>
        <w:rPr>
          <w:rFonts w:asciiTheme="minorHAnsi" w:hAnsiTheme="minorHAnsi"/>
          <w:color w:val="auto"/>
        </w:rPr>
      </w:pPr>
      <w:r w:rsidRPr="00AF0ACC">
        <w:rPr>
          <w:rFonts w:asciiTheme="minorHAnsi" w:hAnsiTheme="minorHAnsi"/>
          <w:color w:val="auto"/>
        </w:rPr>
        <w:t xml:space="preserve">Our commitment to child safety </w:t>
      </w:r>
    </w:p>
    <w:p w14:paraId="531D6655" w14:textId="77777777" w:rsidR="00846B38" w:rsidRPr="00AF0ACC" w:rsidRDefault="00846B38" w:rsidP="00846B38">
      <w:pPr>
        <w:pStyle w:val="DHHSbody"/>
        <w:jc w:val="both"/>
        <w:rPr>
          <w:rFonts w:asciiTheme="minorHAnsi" w:hAnsiTheme="minorHAnsi"/>
          <w:sz w:val="24"/>
          <w:szCs w:val="24"/>
        </w:rPr>
      </w:pPr>
      <w:r w:rsidRPr="00AF0ACC">
        <w:rPr>
          <w:rFonts w:asciiTheme="minorHAnsi" w:hAnsiTheme="minorHAnsi"/>
          <w:sz w:val="24"/>
          <w:szCs w:val="24"/>
        </w:rPr>
        <w:t xml:space="preserve">Our Parish is committed to child safety. All children who come to St Mary’s Parish have a right to feel and be safe. The welfare of the children in our care will always be our </w:t>
      </w:r>
      <w:proofErr w:type="gramStart"/>
      <w:r w:rsidRPr="00AF0ACC">
        <w:rPr>
          <w:rFonts w:asciiTheme="minorHAnsi" w:hAnsiTheme="minorHAnsi"/>
          <w:sz w:val="24"/>
          <w:szCs w:val="24"/>
        </w:rPr>
        <w:t>first priority</w:t>
      </w:r>
      <w:proofErr w:type="gramEnd"/>
      <w:r w:rsidRPr="00AF0ACC">
        <w:rPr>
          <w:rFonts w:asciiTheme="minorHAnsi" w:hAnsiTheme="minorHAnsi"/>
          <w:sz w:val="24"/>
          <w:szCs w:val="24"/>
        </w:rPr>
        <w:t xml:space="preserve"> and we have a zero tolerance to child abuse. We aim to create a child safe and child friendly environment where children are welcomed, are valued members in our community, feel safe and have fun. This policy was developed in collaboration with our staff, volunteers, children who come to our parish and their parents. It applies to all staff, volunteers, </w:t>
      </w:r>
      <w:proofErr w:type="gramStart"/>
      <w:r w:rsidRPr="00AF0ACC">
        <w:rPr>
          <w:rFonts w:asciiTheme="minorHAnsi" w:hAnsiTheme="minorHAnsi"/>
          <w:sz w:val="24"/>
          <w:szCs w:val="24"/>
        </w:rPr>
        <w:t>children</w:t>
      </w:r>
      <w:proofErr w:type="gramEnd"/>
      <w:r w:rsidRPr="00AF0ACC">
        <w:rPr>
          <w:rFonts w:asciiTheme="minorHAnsi" w:hAnsiTheme="minorHAnsi"/>
          <w:sz w:val="24"/>
          <w:szCs w:val="24"/>
        </w:rPr>
        <w:t xml:space="preserve"> and individuals involved in our parish.</w:t>
      </w:r>
    </w:p>
    <w:p w14:paraId="29EBAC23" w14:textId="77777777" w:rsidR="00846B38" w:rsidRPr="00AF0ACC" w:rsidRDefault="00846B38" w:rsidP="00846B38">
      <w:pPr>
        <w:pStyle w:val="Heading2"/>
        <w:spacing w:after="0" w:afterAutospacing="0"/>
        <w:jc w:val="both"/>
        <w:rPr>
          <w:rFonts w:asciiTheme="minorHAnsi" w:hAnsiTheme="minorHAnsi"/>
          <w:color w:val="auto"/>
        </w:rPr>
      </w:pPr>
      <w:r w:rsidRPr="00AF0ACC">
        <w:rPr>
          <w:rFonts w:asciiTheme="minorHAnsi" w:hAnsiTheme="minorHAnsi"/>
          <w:color w:val="auto"/>
        </w:rPr>
        <w:t>Children’s rights to safety and participation</w:t>
      </w:r>
    </w:p>
    <w:p w14:paraId="51378BB6" w14:textId="77777777" w:rsidR="00846B38" w:rsidRPr="00AF0ACC" w:rsidRDefault="00846B38" w:rsidP="00846B38">
      <w:pPr>
        <w:pStyle w:val="DHHSbody"/>
        <w:jc w:val="both"/>
        <w:rPr>
          <w:rFonts w:asciiTheme="minorHAnsi" w:hAnsiTheme="minorHAnsi"/>
          <w:sz w:val="24"/>
          <w:szCs w:val="24"/>
        </w:rPr>
      </w:pPr>
      <w:r w:rsidRPr="00AF0ACC">
        <w:rPr>
          <w:rFonts w:asciiTheme="minorHAnsi" w:hAnsiTheme="minorHAnsi"/>
          <w:sz w:val="24"/>
          <w:szCs w:val="24"/>
        </w:rPr>
        <w:t>At St Mary’s Parish staff and volunteers encourage children to express their views. We listen to their suggestions, especially on matters that directly affect them. We actively encourage all children who participate in Parish activities to ‘have a say’ about things that are important to them.  We teach children about what they can do if they feel unsafe. We listen to and act on any concerns children, or their parents, raise with us.</w:t>
      </w:r>
    </w:p>
    <w:p w14:paraId="5AF7AC84" w14:textId="77777777" w:rsidR="00846B38" w:rsidRPr="00AF0ACC" w:rsidRDefault="00846B38" w:rsidP="00846B38">
      <w:pPr>
        <w:pStyle w:val="DHHSbody"/>
        <w:spacing w:after="60"/>
        <w:jc w:val="both"/>
        <w:rPr>
          <w:rFonts w:asciiTheme="minorHAnsi" w:hAnsiTheme="minorHAnsi"/>
          <w:sz w:val="24"/>
          <w:szCs w:val="24"/>
        </w:rPr>
      </w:pPr>
      <w:r w:rsidRPr="00AF0ACC">
        <w:rPr>
          <w:rFonts w:asciiTheme="minorHAnsi" w:hAnsiTheme="minorHAnsi"/>
          <w:sz w:val="24"/>
          <w:szCs w:val="24"/>
        </w:rPr>
        <w:t xml:space="preserve">We value diversity and do not tolerate discriminatory practices in our Parish. To achieve </w:t>
      </w:r>
      <w:proofErr w:type="gramStart"/>
      <w:r w:rsidRPr="00AF0ACC">
        <w:rPr>
          <w:rFonts w:asciiTheme="minorHAnsi" w:hAnsiTheme="minorHAnsi"/>
          <w:sz w:val="24"/>
          <w:szCs w:val="24"/>
        </w:rPr>
        <w:t>this</w:t>
      </w:r>
      <w:proofErr w:type="gramEnd"/>
      <w:r w:rsidRPr="00AF0ACC">
        <w:rPr>
          <w:rFonts w:asciiTheme="minorHAnsi" w:hAnsiTheme="minorHAnsi"/>
          <w:sz w:val="24"/>
          <w:szCs w:val="24"/>
        </w:rPr>
        <w:t xml:space="preserve"> we:</w:t>
      </w:r>
    </w:p>
    <w:p w14:paraId="6AA23744" w14:textId="77777777" w:rsidR="00846B38" w:rsidRPr="00AF0ACC" w:rsidRDefault="00846B38" w:rsidP="00846B38">
      <w:pPr>
        <w:pStyle w:val="DHHSbullet1"/>
        <w:tabs>
          <w:tab w:val="clear" w:pos="360"/>
        </w:tabs>
        <w:spacing w:after="60"/>
        <w:ind w:left="284" w:hanging="284"/>
        <w:jc w:val="both"/>
        <w:rPr>
          <w:rFonts w:asciiTheme="minorHAnsi" w:hAnsiTheme="minorHAnsi"/>
          <w:sz w:val="24"/>
          <w:szCs w:val="24"/>
        </w:rPr>
      </w:pPr>
      <w:r w:rsidRPr="00AF0ACC">
        <w:rPr>
          <w:rFonts w:asciiTheme="minorHAnsi" w:hAnsiTheme="minorHAnsi"/>
          <w:sz w:val="24"/>
          <w:szCs w:val="24"/>
        </w:rPr>
        <w:t>promote the cultural safety, participation and empowerment of Aboriginal children and their families</w:t>
      </w:r>
    </w:p>
    <w:p w14:paraId="6C2F1A72" w14:textId="77777777" w:rsidR="00846B38" w:rsidRPr="00AF0ACC" w:rsidRDefault="00846B38" w:rsidP="00846B38">
      <w:pPr>
        <w:pStyle w:val="DHHSbullet1"/>
        <w:tabs>
          <w:tab w:val="clear" w:pos="360"/>
        </w:tabs>
        <w:spacing w:after="60"/>
        <w:ind w:left="284" w:hanging="284"/>
        <w:jc w:val="both"/>
        <w:rPr>
          <w:rFonts w:asciiTheme="minorHAnsi" w:hAnsiTheme="minorHAnsi"/>
          <w:sz w:val="24"/>
          <w:szCs w:val="24"/>
        </w:rPr>
      </w:pPr>
      <w:r w:rsidRPr="00AF0ACC">
        <w:rPr>
          <w:rFonts w:asciiTheme="minorHAnsi" w:hAnsiTheme="minorHAnsi"/>
          <w:sz w:val="24"/>
          <w:szCs w:val="24"/>
        </w:rPr>
        <w:t xml:space="preserve">promote the cultural safety, participation and empowerment of children from culturally and/or linguistically diverse backgrounds and their </w:t>
      </w:r>
      <w:proofErr w:type="gramStart"/>
      <w:r w:rsidRPr="00AF0ACC">
        <w:rPr>
          <w:rFonts w:asciiTheme="minorHAnsi" w:hAnsiTheme="minorHAnsi"/>
          <w:sz w:val="24"/>
          <w:szCs w:val="24"/>
        </w:rPr>
        <w:t>families</w:t>
      </w:r>
      <w:proofErr w:type="gramEnd"/>
    </w:p>
    <w:p w14:paraId="66167316" w14:textId="77777777" w:rsidR="00846B38" w:rsidRPr="00AF0ACC" w:rsidRDefault="00846B38" w:rsidP="00846B38">
      <w:pPr>
        <w:pStyle w:val="DHHSbullet1lastline"/>
        <w:tabs>
          <w:tab w:val="clear" w:pos="360"/>
        </w:tabs>
        <w:spacing w:after="60"/>
        <w:jc w:val="both"/>
        <w:rPr>
          <w:rFonts w:asciiTheme="minorHAnsi" w:hAnsiTheme="minorHAnsi"/>
          <w:sz w:val="24"/>
          <w:szCs w:val="24"/>
        </w:rPr>
      </w:pPr>
      <w:r w:rsidRPr="00AF0ACC">
        <w:rPr>
          <w:rFonts w:asciiTheme="minorHAnsi" w:hAnsiTheme="minorHAnsi"/>
          <w:sz w:val="24"/>
          <w:szCs w:val="24"/>
        </w:rPr>
        <w:t>welcome children with a disability and their families to promote their participation</w:t>
      </w:r>
    </w:p>
    <w:p w14:paraId="0F83C8E9" w14:textId="23C2F0C7" w:rsidR="611198D7" w:rsidRPr="00AF0ACC" w:rsidRDefault="00846B38" w:rsidP="00AF0ACC">
      <w:pPr>
        <w:pStyle w:val="DHHSbullet1lastline"/>
        <w:tabs>
          <w:tab w:val="clear" w:pos="360"/>
        </w:tabs>
        <w:spacing w:after="60"/>
        <w:jc w:val="both"/>
        <w:rPr>
          <w:rFonts w:asciiTheme="minorHAnsi" w:hAnsiTheme="minorHAnsi"/>
          <w:sz w:val="24"/>
          <w:szCs w:val="24"/>
        </w:rPr>
      </w:pPr>
      <w:r w:rsidRPr="00AF0ACC">
        <w:rPr>
          <w:rFonts w:asciiTheme="minorHAnsi" w:hAnsiTheme="minorHAnsi"/>
          <w:sz w:val="24"/>
          <w:szCs w:val="24"/>
        </w:rPr>
        <w:t>seek appropriate staff and volunteers from diverse cultural backgrounds</w:t>
      </w:r>
    </w:p>
    <w:p w14:paraId="0463E406" w14:textId="77777777" w:rsidR="00846B38" w:rsidRPr="00AF0ACC" w:rsidRDefault="00846B38" w:rsidP="00846B38">
      <w:pPr>
        <w:pStyle w:val="Heading2"/>
        <w:spacing w:after="0" w:afterAutospacing="0"/>
        <w:jc w:val="both"/>
        <w:rPr>
          <w:rFonts w:asciiTheme="minorHAnsi" w:hAnsiTheme="minorHAnsi"/>
          <w:color w:val="auto"/>
        </w:rPr>
      </w:pPr>
      <w:r w:rsidRPr="00AF0ACC">
        <w:rPr>
          <w:rFonts w:asciiTheme="minorHAnsi" w:hAnsiTheme="minorHAnsi"/>
          <w:color w:val="auto"/>
        </w:rPr>
        <w:t>Recruiting staff and volunteers</w:t>
      </w:r>
    </w:p>
    <w:p w14:paraId="4060C548" w14:textId="758EE181" w:rsidR="00BD368B" w:rsidRPr="00AF0ACC" w:rsidRDefault="00846B38" w:rsidP="611198D7">
      <w:pPr>
        <w:pStyle w:val="DHHSbody"/>
        <w:spacing w:after="0"/>
        <w:jc w:val="both"/>
        <w:rPr>
          <w:rFonts w:asciiTheme="minorHAnsi" w:hAnsiTheme="minorHAnsi"/>
          <w:sz w:val="24"/>
          <w:szCs w:val="24"/>
        </w:rPr>
      </w:pPr>
      <w:r w:rsidRPr="00AF0ACC">
        <w:rPr>
          <w:rFonts w:asciiTheme="minorHAnsi" w:hAnsiTheme="minorHAnsi"/>
          <w:sz w:val="24"/>
          <w:szCs w:val="24"/>
        </w:rPr>
        <w:t>St Mary’s Parish applies best practice standards in the recruitment and screening of staff and volunteers. We interview and conduct referee checks on all staff and volunteers and require Working with Children Checks for relevant positions. Our commitment to Child Safety and our screening requirements are included in all advertisements.</w:t>
      </w:r>
    </w:p>
    <w:p w14:paraId="5B7D3F42" w14:textId="77777777" w:rsidR="00846B38" w:rsidRPr="00AF0ACC" w:rsidRDefault="00846B38" w:rsidP="00846B38">
      <w:pPr>
        <w:pStyle w:val="Heading2"/>
        <w:spacing w:after="0" w:afterAutospacing="0"/>
        <w:jc w:val="both"/>
        <w:rPr>
          <w:rFonts w:asciiTheme="minorHAnsi" w:hAnsiTheme="minorHAnsi"/>
          <w:color w:val="auto"/>
        </w:rPr>
      </w:pPr>
      <w:r w:rsidRPr="00AF0ACC">
        <w:rPr>
          <w:rFonts w:asciiTheme="minorHAnsi" w:hAnsiTheme="minorHAnsi"/>
          <w:color w:val="auto"/>
        </w:rPr>
        <w:t>Code of Conduct</w:t>
      </w:r>
    </w:p>
    <w:p w14:paraId="2433171D" w14:textId="089BBCE4" w:rsidR="00BD368B" w:rsidRPr="00AF0ACC" w:rsidRDefault="00846B38" w:rsidP="611198D7">
      <w:pPr>
        <w:pStyle w:val="DHHSbody"/>
        <w:spacing w:after="0"/>
        <w:jc w:val="both"/>
        <w:rPr>
          <w:rFonts w:asciiTheme="minorHAnsi" w:hAnsiTheme="minorHAnsi"/>
          <w:sz w:val="24"/>
          <w:szCs w:val="24"/>
        </w:rPr>
      </w:pPr>
      <w:r w:rsidRPr="00AF0ACC">
        <w:rPr>
          <w:rFonts w:asciiTheme="minorHAnsi" w:hAnsiTheme="minorHAnsi"/>
          <w:sz w:val="24"/>
          <w:szCs w:val="24"/>
        </w:rPr>
        <w:t>St Mary’s Parish seeks to attract and retain the best staff and volunteers. We provide support and supervision</w:t>
      </w:r>
      <w:r w:rsidR="00AF0ACC" w:rsidRPr="00AF0ACC">
        <w:rPr>
          <w:rFonts w:asciiTheme="minorHAnsi" w:hAnsiTheme="minorHAnsi"/>
          <w:sz w:val="24"/>
          <w:szCs w:val="24"/>
        </w:rPr>
        <w:t>,</w:t>
      </w:r>
      <w:r w:rsidRPr="00AF0ACC">
        <w:rPr>
          <w:rFonts w:asciiTheme="minorHAnsi" w:hAnsiTheme="minorHAnsi"/>
          <w:sz w:val="24"/>
          <w:szCs w:val="24"/>
        </w:rPr>
        <w:t xml:space="preserve"> so people feel valued, </w:t>
      </w:r>
      <w:proofErr w:type="gramStart"/>
      <w:r w:rsidRPr="00AF0ACC">
        <w:rPr>
          <w:rFonts w:asciiTheme="minorHAnsi" w:hAnsiTheme="minorHAnsi"/>
          <w:sz w:val="24"/>
          <w:szCs w:val="24"/>
        </w:rPr>
        <w:t>respected</w:t>
      </w:r>
      <w:proofErr w:type="gramEnd"/>
      <w:r w:rsidRPr="00AF0ACC">
        <w:rPr>
          <w:rFonts w:asciiTheme="minorHAnsi" w:hAnsiTheme="minorHAnsi"/>
          <w:sz w:val="24"/>
          <w:szCs w:val="24"/>
        </w:rPr>
        <w:t xml:space="preserve"> and fairly treated. We have developed a Code of Conduct to provide guidance to our staff and volunteers, all of whom receive training on the requirements of the Code.</w:t>
      </w:r>
    </w:p>
    <w:p w14:paraId="5A39BBAF" w14:textId="5F4D94AE" w:rsidR="00AF0ACC" w:rsidRPr="00AF0ACC" w:rsidRDefault="00AF0ACC" w:rsidP="00846B38">
      <w:pPr>
        <w:pStyle w:val="Heading2"/>
        <w:spacing w:after="0" w:afterAutospacing="0"/>
        <w:jc w:val="both"/>
        <w:rPr>
          <w:rFonts w:asciiTheme="minorHAnsi" w:hAnsiTheme="minorHAnsi"/>
          <w:color w:val="auto"/>
        </w:rPr>
      </w:pPr>
    </w:p>
    <w:p w14:paraId="570A6882" w14:textId="57B1C75A" w:rsidR="00846B38" w:rsidRPr="00AF0ACC" w:rsidRDefault="00846B38" w:rsidP="00846B38">
      <w:pPr>
        <w:pStyle w:val="Heading2"/>
        <w:spacing w:after="0" w:afterAutospacing="0"/>
        <w:jc w:val="both"/>
        <w:rPr>
          <w:rFonts w:asciiTheme="minorHAnsi" w:hAnsiTheme="minorHAnsi"/>
          <w:color w:val="auto"/>
        </w:rPr>
      </w:pPr>
      <w:r w:rsidRPr="00AF0ACC">
        <w:rPr>
          <w:rFonts w:asciiTheme="minorHAnsi" w:hAnsiTheme="minorHAnsi"/>
          <w:color w:val="auto"/>
        </w:rPr>
        <w:t>Reporting a child safety concern or complaint</w:t>
      </w:r>
    </w:p>
    <w:p w14:paraId="3D6BF9E3" w14:textId="02C4FED7" w:rsidR="00846B38" w:rsidRPr="00AF0ACC" w:rsidRDefault="00846B38" w:rsidP="611198D7">
      <w:pPr>
        <w:pStyle w:val="DHHSbody"/>
        <w:jc w:val="both"/>
        <w:rPr>
          <w:rFonts w:asciiTheme="minorHAnsi" w:hAnsiTheme="minorHAnsi"/>
          <w:sz w:val="24"/>
          <w:szCs w:val="24"/>
        </w:rPr>
      </w:pPr>
      <w:r w:rsidRPr="00AF0ACC">
        <w:rPr>
          <w:rFonts w:asciiTheme="minorHAnsi" w:hAnsiTheme="minorHAnsi"/>
          <w:sz w:val="24"/>
          <w:szCs w:val="24"/>
        </w:rPr>
        <w:t xml:space="preserve">Our Parish takes all allegations seriously and have nominated our Parish Associate </w:t>
      </w:r>
      <w:r w:rsidR="0019124C" w:rsidRPr="00AF0ACC">
        <w:rPr>
          <w:rFonts w:asciiTheme="minorHAnsi" w:hAnsiTheme="minorHAnsi"/>
          <w:sz w:val="24"/>
          <w:szCs w:val="24"/>
        </w:rPr>
        <w:t xml:space="preserve">Christine Sebire </w:t>
      </w:r>
      <w:r w:rsidRPr="00AF0ACC">
        <w:rPr>
          <w:rFonts w:asciiTheme="minorHAnsi" w:hAnsiTheme="minorHAnsi"/>
          <w:sz w:val="24"/>
          <w:szCs w:val="24"/>
        </w:rPr>
        <w:t>to be the Child Safety Person with specific responsibility for responding to any complaints made by staff, volunteers</w:t>
      </w:r>
      <w:r w:rsidR="00E67673" w:rsidRPr="00AF0ACC">
        <w:rPr>
          <w:rFonts w:asciiTheme="minorHAnsi" w:hAnsiTheme="minorHAnsi"/>
          <w:sz w:val="24"/>
          <w:szCs w:val="24"/>
        </w:rPr>
        <w:t>,</w:t>
      </w:r>
      <w:r w:rsidRPr="00AF0ACC">
        <w:rPr>
          <w:rFonts w:asciiTheme="minorHAnsi" w:hAnsiTheme="minorHAnsi"/>
          <w:sz w:val="24"/>
          <w:szCs w:val="24"/>
        </w:rPr>
        <w:t xml:space="preserve"> parents or children,</w:t>
      </w:r>
      <w:r w:rsidRPr="00AF0ACC">
        <w:rPr>
          <w:sz w:val="24"/>
          <w:szCs w:val="24"/>
        </w:rPr>
        <w:t xml:space="preserve"> </w:t>
      </w:r>
      <w:r w:rsidRPr="00AF0ACC">
        <w:rPr>
          <w:rFonts w:asciiTheme="minorHAnsi" w:hAnsiTheme="minorHAnsi"/>
          <w:sz w:val="24"/>
          <w:szCs w:val="24"/>
        </w:rPr>
        <w:t xml:space="preserve">or other persons.   The Parish Associate can be contacted through the Parish office, </w:t>
      </w:r>
      <w:r w:rsidR="00E67673" w:rsidRPr="00AF0ACC">
        <w:rPr>
          <w:rFonts w:asciiTheme="minorHAnsi" w:hAnsiTheme="minorHAnsi"/>
          <w:sz w:val="24"/>
          <w:szCs w:val="24"/>
        </w:rPr>
        <w:t xml:space="preserve">or by phone on </w:t>
      </w:r>
      <w:r w:rsidRPr="00AF0ACC">
        <w:rPr>
          <w:rFonts w:asciiTheme="minorHAnsi" w:hAnsiTheme="minorHAnsi"/>
          <w:sz w:val="24"/>
          <w:szCs w:val="24"/>
        </w:rPr>
        <w:t>0411 627 645.</w:t>
      </w:r>
    </w:p>
    <w:p w14:paraId="774ADAB6" w14:textId="77777777" w:rsidR="00080C45" w:rsidRPr="00AF0ACC" w:rsidRDefault="00080C45" w:rsidP="00080C45">
      <w:pPr>
        <w:pStyle w:val="DHHSbody"/>
        <w:jc w:val="both"/>
        <w:rPr>
          <w:rFonts w:asciiTheme="minorHAnsi" w:hAnsiTheme="minorHAnsi"/>
          <w:b/>
          <w:sz w:val="28"/>
          <w:szCs w:val="28"/>
        </w:rPr>
      </w:pPr>
      <w:r w:rsidRPr="00AF0ACC">
        <w:rPr>
          <w:rFonts w:asciiTheme="minorHAnsi" w:hAnsiTheme="minorHAnsi"/>
          <w:b/>
          <w:sz w:val="28"/>
          <w:szCs w:val="28"/>
        </w:rPr>
        <w:t>Reportable Conduct Scheme (RCS)</w:t>
      </w:r>
    </w:p>
    <w:p w14:paraId="6CCD47B9" w14:textId="5B33F9D4" w:rsidR="00080C45" w:rsidRPr="00AF0ACC" w:rsidRDefault="00080C45" w:rsidP="611198D7">
      <w:pPr>
        <w:pStyle w:val="DHHSbody"/>
        <w:jc w:val="both"/>
        <w:rPr>
          <w:rFonts w:asciiTheme="minorHAnsi" w:hAnsiTheme="minorHAnsi"/>
          <w:sz w:val="24"/>
          <w:szCs w:val="24"/>
        </w:rPr>
      </w:pPr>
      <w:r w:rsidRPr="00AF0ACC">
        <w:rPr>
          <w:rFonts w:asciiTheme="minorHAnsi" w:hAnsiTheme="minorHAnsi"/>
          <w:sz w:val="24"/>
          <w:szCs w:val="24"/>
        </w:rPr>
        <w:t>The Victorian Government has introduced the new RCS to improve oversight of how organisations prevent and respond to allegations of child abuse. The RCS will not interfere with reporting obligations for Victoria Police or with Victorian Police investigations</w:t>
      </w:r>
    </w:p>
    <w:p w14:paraId="7B947A00" w14:textId="3D0EEF99" w:rsidR="00080C45" w:rsidRPr="00AF0ACC" w:rsidRDefault="00080C45" w:rsidP="611198D7">
      <w:pPr>
        <w:spacing w:line="255" w:lineRule="auto"/>
        <w:ind w:right="780"/>
        <w:jc w:val="both"/>
        <w:rPr>
          <w:sz w:val="22"/>
          <w:szCs w:val="22"/>
        </w:rPr>
      </w:pPr>
      <w:r w:rsidRPr="00AF0ACC">
        <w:rPr>
          <w:sz w:val="22"/>
          <w:szCs w:val="22"/>
        </w:rPr>
        <w:t xml:space="preserve">The RCS applies to the following people associated with an organisation </w:t>
      </w:r>
    </w:p>
    <w:p w14:paraId="0A195979" w14:textId="77777777" w:rsidR="00080C45" w:rsidRPr="00AF0ACC" w:rsidRDefault="00080C45" w:rsidP="00080C45">
      <w:pPr>
        <w:numPr>
          <w:ilvl w:val="0"/>
          <w:numId w:val="4"/>
        </w:numPr>
        <w:spacing w:line="255" w:lineRule="auto"/>
        <w:ind w:right="780"/>
        <w:jc w:val="both"/>
        <w:rPr>
          <w:sz w:val="22"/>
        </w:rPr>
      </w:pPr>
      <w:r w:rsidRPr="00AF0ACC">
        <w:rPr>
          <w:sz w:val="22"/>
        </w:rPr>
        <w:t>Employees</w:t>
      </w:r>
    </w:p>
    <w:p w14:paraId="098A3A06" w14:textId="1088B07A" w:rsidR="00080C45" w:rsidRPr="00AF0ACC" w:rsidRDefault="00080C45" w:rsidP="00080C45">
      <w:pPr>
        <w:numPr>
          <w:ilvl w:val="0"/>
          <w:numId w:val="4"/>
        </w:numPr>
        <w:spacing w:line="255" w:lineRule="auto"/>
        <w:ind w:right="780"/>
        <w:jc w:val="both"/>
        <w:rPr>
          <w:sz w:val="22"/>
        </w:rPr>
      </w:pPr>
      <w:r w:rsidRPr="00AF0ACC">
        <w:rPr>
          <w:sz w:val="22"/>
        </w:rPr>
        <w:t>Volunteers</w:t>
      </w:r>
    </w:p>
    <w:p w14:paraId="16E09B19" w14:textId="77777777" w:rsidR="00080C45" w:rsidRPr="00AF0ACC" w:rsidRDefault="00080C45" w:rsidP="00080C45">
      <w:pPr>
        <w:numPr>
          <w:ilvl w:val="0"/>
          <w:numId w:val="4"/>
        </w:numPr>
        <w:spacing w:line="255" w:lineRule="auto"/>
        <w:ind w:right="780"/>
        <w:jc w:val="both"/>
        <w:rPr>
          <w:sz w:val="22"/>
        </w:rPr>
      </w:pPr>
      <w:r w:rsidRPr="00AF0ACC">
        <w:rPr>
          <w:sz w:val="22"/>
        </w:rPr>
        <w:t>Contractors</w:t>
      </w:r>
    </w:p>
    <w:p w14:paraId="41AADA49" w14:textId="77777777" w:rsidR="00080C45" w:rsidRPr="00AF0ACC" w:rsidRDefault="00080C45" w:rsidP="00080C45">
      <w:pPr>
        <w:numPr>
          <w:ilvl w:val="0"/>
          <w:numId w:val="4"/>
        </w:numPr>
        <w:spacing w:line="255" w:lineRule="auto"/>
        <w:ind w:right="780"/>
        <w:jc w:val="both"/>
        <w:rPr>
          <w:sz w:val="22"/>
        </w:rPr>
      </w:pPr>
      <w:r w:rsidRPr="00AF0ACC">
        <w:rPr>
          <w:sz w:val="22"/>
        </w:rPr>
        <w:t xml:space="preserve">Office holders </w:t>
      </w:r>
    </w:p>
    <w:p w14:paraId="5284F1F1" w14:textId="77777777" w:rsidR="00080C45" w:rsidRPr="00AF0ACC" w:rsidRDefault="00080C45" w:rsidP="00080C45">
      <w:pPr>
        <w:numPr>
          <w:ilvl w:val="0"/>
          <w:numId w:val="4"/>
        </w:numPr>
        <w:spacing w:line="255" w:lineRule="auto"/>
        <w:ind w:right="780"/>
        <w:jc w:val="both"/>
        <w:rPr>
          <w:sz w:val="22"/>
        </w:rPr>
      </w:pPr>
      <w:r w:rsidRPr="00AF0ACC">
        <w:rPr>
          <w:sz w:val="22"/>
        </w:rPr>
        <w:t>Ministers of religion</w:t>
      </w:r>
    </w:p>
    <w:p w14:paraId="51429912" w14:textId="77777777" w:rsidR="00080C45" w:rsidRPr="00AF0ACC" w:rsidRDefault="00080C45" w:rsidP="00080C45">
      <w:pPr>
        <w:numPr>
          <w:ilvl w:val="0"/>
          <w:numId w:val="4"/>
        </w:numPr>
        <w:spacing w:line="255" w:lineRule="auto"/>
        <w:ind w:right="780"/>
        <w:jc w:val="both"/>
        <w:rPr>
          <w:sz w:val="22"/>
        </w:rPr>
      </w:pPr>
      <w:r w:rsidRPr="00AF0ACC">
        <w:rPr>
          <w:sz w:val="22"/>
        </w:rPr>
        <w:t>Officers of a religious body</w:t>
      </w:r>
    </w:p>
    <w:p w14:paraId="02F71E4F" w14:textId="77777777" w:rsidR="00080C45" w:rsidRPr="00AF0ACC" w:rsidRDefault="00080C45" w:rsidP="00080C45">
      <w:pPr>
        <w:spacing w:line="255" w:lineRule="auto"/>
        <w:ind w:left="360" w:right="780"/>
        <w:jc w:val="both"/>
        <w:rPr>
          <w:sz w:val="22"/>
        </w:rPr>
      </w:pPr>
    </w:p>
    <w:p w14:paraId="5D527D36" w14:textId="77777777" w:rsidR="00080C45" w:rsidRPr="00AF0ACC" w:rsidRDefault="00080C45" w:rsidP="00080C45">
      <w:pPr>
        <w:spacing w:line="255" w:lineRule="auto"/>
        <w:ind w:right="780"/>
        <w:jc w:val="both"/>
        <w:rPr>
          <w:sz w:val="22"/>
        </w:rPr>
      </w:pPr>
      <w:r w:rsidRPr="00AF0ACC">
        <w:rPr>
          <w:sz w:val="22"/>
        </w:rPr>
        <w:t>There are 5 types of “reportable conduct”</w:t>
      </w:r>
    </w:p>
    <w:p w14:paraId="409A6985" w14:textId="77777777" w:rsidR="00080C45" w:rsidRPr="00AF0ACC" w:rsidRDefault="00080C45" w:rsidP="00080C45">
      <w:pPr>
        <w:numPr>
          <w:ilvl w:val="0"/>
          <w:numId w:val="3"/>
        </w:numPr>
        <w:spacing w:line="255" w:lineRule="auto"/>
        <w:ind w:left="720" w:right="780"/>
        <w:jc w:val="both"/>
        <w:rPr>
          <w:sz w:val="22"/>
        </w:rPr>
      </w:pPr>
      <w:r w:rsidRPr="00AF0ACC">
        <w:rPr>
          <w:sz w:val="22"/>
        </w:rPr>
        <w:t>Sexual offences committed against, with or in the presence of a child</w:t>
      </w:r>
    </w:p>
    <w:p w14:paraId="7ECEE92E" w14:textId="77777777" w:rsidR="00080C45" w:rsidRPr="00AF0ACC" w:rsidRDefault="00080C45" w:rsidP="00080C45">
      <w:pPr>
        <w:numPr>
          <w:ilvl w:val="0"/>
          <w:numId w:val="3"/>
        </w:numPr>
        <w:spacing w:line="255" w:lineRule="auto"/>
        <w:ind w:left="720" w:right="780"/>
        <w:jc w:val="both"/>
        <w:rPr>
          <w:sz w:val="22"/>
        </w:rPr>
      </w:pPr>
      <w:r w:rsidRPr="00AF0ACC">
        <w:rPr>
          <w:sz w:val="22"/>
        </w:rPr>
        <w:t xml:space="preserve">Sexual misconduct committed against, with or in the presence of a child </w:t>
      </w:r>
    </w:p>
    <w:p w14:paraId="62D4900E" w14:textId="77777777" w:rsidR="00080C45" w:rsidRPr="00AF0ACC" w:rsidRDefault="00080C45" w:rsidP="00080C45">
      <w:pPr>
        <w:numPr>
          <w:ilvl w:val="0"/>
          <w:numId w:val="3"/>
        </w:numPr>
        <w:spacing w:line="255" w:lineRule="auto"/>
        <w:ind w:left="720" w:right="780"/>
        <w:jc w:val="both"/>
        <w:rPr>
          <w:sz w:val="22"/>
        </w:rPr>
      </w:pPr>
      <w:r w:rsidRPr="00AF0ACC">
        <w:rPr>
          <w:sz w:val="22"/>
        </w:rPr>
        <w:t xml:space="preserve">Physical violence against, with or in the presence of a child </w:t>
      </w:r>
    </w:p>
    <w:p w14:paraId="0FA75D27" w14:textId="77777777" w:rsidR="00080C45" w:rsidRPr="00AF0ACC" w:rsidRDefault="00080C45" w:rsidP="00080C45">
      <w:pPr>
        <w:numPr>
          <w:ilvl w:val="0"/>
          <w:numId w:val="3"/>
        </w:numPr>
        <w:spacing w:line="255" w:lineRule="auto"/>
        <w:ind w:left="720" w:right="780"/>
        <w:jc w:val="both"/>
        <w:rPr>
          <w:sz w:val="22"/>
        </w:rPr>
      </w:pPr>
      <w:r w:rsidRPr="00AF0ACC">
        <w:rPr>
          <w:sz w:val="22"/>
        </w:rPr>
        <w:t xml:space="preserve">Any behaviour that causes significant emotional or psychological harm to a child </w:t>
      </w:r>
    </w:p>
    <w:p w14:paraId="22AD6282" w14:textId="77777777" w:rsidR="00080C45" w:rsidRPr="00AF0ACC" w:rsidRDefault="00080C45" w:rsidP="00080C45">
      <w:pPr>
        <w:numPr>
          <w:ilvl w:val="0"/>
          <w:numId w:val="3"/>
        </w:numPr>
        <w:spacing w:line="255" w:lineRule="auto"/>
        <w:ind w:left="720" w:right="780"/>
        <w:jc w:val="both"/>
        <w:rPr>
          <w:sz w:val="22"/>
        </w:rPr>
      </w:pPr>
      <w:r w:rsidRPr="00AF0ACC">
        <w:rPr>
          <w:sz w:val="22"/>
        </w:rPr>
        <w:t xml:space="preserve">Significant neglect of a child </w:t>
      </w:r>
    </w:p>
    <w:p w14:paraId="70A8D7AF" w14:textId="77777777" w:rsidR="00080C45" w:rsidRPr="00AF0ACC" w:rsidRDefault="00080C45" w:rsidP="00080C45">
      <w:pPr>
        <w:spacing w:line="255" w:lineRule="auto"/>
        <w:ind w:right="780"/>
        <w:jc w:val="both"/>
        <w:rPr>
          <w:sz w:val="22"/>
        </w:rPr>
      </w:pPr>
    </w:p>
    <w:p w14:paraId="56462F69" w14:textId="48CC24AC" w:rsidR="00080C45" w:rsidRPr="00AF0ACC" w:rsidRDefault="00080C45" w:rsidP="611198D7">
      <w:pPr>
        <w:spacing w:line="255" w:lineRule="auto"/>
        <w:ind w:right="780"/>
        <w:jc w:val="both"/>
        <w:rPr>
          <w:sz w:val="22"/>
          <w:szCs w:val="22"/>
        </w:rPr>
      </w:pPr>
      <w:r w:rsidRPr="00AF0ACC">
        <w:rPr>
          <w:sz w:val="22"/>
          <w:szCs w:val="22"/>
        </w:rPr>
        <w:t xml:space="preserve">When the “Head” of entity has been notified of an allegation they have a legal responsibility to report to the Commission for Children and young People (CCYP) within </w:t>
      </w:r>
      <w:r w:rsidRPr="00AF0ACC">
        <w:rPr>
          <w:b/>
          <w:bCs/>
          <w:sz w:val="22"/>
          <w:szCs w:val="22"/>
        </w:rPr>
        <w:t>3 business days</w:t>
      </w:r>
      <w:r w:rsidRPr="00AF0ACC">
        <w:rPr>
          <w:sz w:val="22"/>
          <w:szCs w:val="22"/>
        </w:rPr>
        <w:t xml:space="preserve"> and follow up with an investigation. The “Head” then has a responsibility to report to the CCYP with the outcome of the investigation within 30 calendar days.</w:t>
      </w:r>
    </w:p>
    <w:p w14:paraId="5D95AB3B" w14:textId="77777777" w:rsidR="00846B38" w:rsidRPr="00AF0ACC" w:rsidRDefault="00846B38" w:rsidP="00846B38">
      <w:pPr>
        <w:pStyle w:val="Heading2"/>
        <w:spacing w:before="0" w:after="0" w:afterAutospacing="0"/>
        <w:jc w:val="both"/>
        <w:rPr>
          <w:rFonts w:asciiTheme="minorHAnsi" w:hAnsiTheme="minorHAnsi"/>
          <w:color w:val="auto"/>
        </w:rPr>
      </w:pPr>
      <w:r w:rsidRPr="00AF0ACC">
        <w:rPr>
          <w:rFonts w:asciiTheme="minorHAnsi" w:hAnsiTheme="minorHAnsi"/>
          <w:color w:val="auto"/>
        </w:rPr>
        <w:t xml:space="preserve">Breach of Policy </w:t>
      </w:r>
    </w:p>
    <w:p w14:paraId="12AB0B45" w14:textId="73E2094E" w:rsidR="611198D7" w:rsidRPr="00AF0ACC" w:rsidRDefault="00846B38" w:rsidP="00AF0ACC">
      <w:pPr>
        <w:pStyle w:val="Heading2"/>
        <w:spacing w:before="0" w:after="0" w:afterAutospacing="0"/>
        <w:jc w:val="both"/>
        <w:rPr>
          <w:rFonts w:asciiTheme="minorHAnsi" w:hAnsiTheme="minorHAnsi"/>
          <w:b w:val="0"/>
          <w:color w:val="auto"/>
          <w:sz w:val="24"/>
          <w:szCs w:val="24"/>
        </w:rPr>
      </w:pPr>
      <w:r w:rsidRPr="00AF0ACC">
        <w:rPr>
          <w:rFonts w:asciiTheme="minorHAnsi" w:hAnsiTheme="minorHAnsi"/>
          <w:b w:val="0"/>
          <w:color w:val="auto"/>
          <w:sz w:val="24"/>
          <w:szCs w:val="24"/>
        </w:rPr>
        <w:t xml:space="preserve">Where a person is found to have breached any of their obligations under this policy disciplinary action may be taken. This may include termination of employment and, or participation as a volunteer.  If there is a reasonable belief that a criminal act has been committed, the concerned party is advised to contact Victoria Police.  </w:t>
      </w:r>
    </w:p>
    <w:p w14:paraId="10C3CE9C" w14:textId="77777777" w:rsidR="00846B38" w:rsidRPr="00AF0ACC" w:rsidRDefault="00846B38" w:rsidP="00846B38">
      <w:pPr>
        <w:pStyle w:val="Heading2"/>
        <w:spacing w:after="0" w:afterAutospacing="0"/>
        <w:jc w:val="both"/>
        <w:rPr>
          <w:rFonts w:asciiTheme="minorHAnsi" w:hAnsiTheme="minorHAnsi"/>
          <w:color w:val="auto"/>
        </w:rPr>
      </w:pPr>
      <w:r w:rsidRPr="00AF0ACC">
        <w:rPr>
          <w:rFonts w:asciiTheme="minorHAnsi" w:hAnsiTheme="minorHAnsi"/>
          <w:color w:val="auto"/>
        </w:rPr>
        <w:t>Risk management</w:t>
      </w:r>
    </w:p>
    <w:p w14:paraId="3C464D7F" w14:textId="5360A89F" w:rsidR="00BD368B" w:rsidRPr="00AF0ACC" w:rsidRDefault="00846B38" w:rsidP="611198D7">
      <w:pPr>
        <w:pStyle w:val="DHHSbody"/>
        <w:spacing w:after="0"/>
        <w:jc w:val="both"/>
        <w:rPr>
          <w:rFonts w:asciiTheme="minorHAnsi" w:hAnsiTheme="minorHAnsi"/>
          <w:b/>
          <w:bCs/>
          <w:sz w:val="28"/>
          <w:szCs w:val="28"/>
        </w:rPr>
      </w:pPr>
      <w:r w:rsidRPr="00AF0ACC">
        <w:rPr>
          <w:rFonts w:asciiTheme="minorHAnsi" w:hAnsiTheme="minorHAnsi"/>
          <w:sz w:val="24"/>
          <w:szCs w:val="24"/>
        </w:rPr>
        <w:t xml:space="preserve">We recognise the importance of a risk management approach to minimising the potential for child abuse or harm to occur and use this to inform our policy, </w:t>
      </w:r>
      <w:proofErr w:type="gramStart"/>
      <w:r w:rsidRPr="00AF0ACC">
        <w:rPr>
          <w:rFonts w:asciiTheme="minorHAnsi" w:hAnsiTheme="minorHAnsi"/>
          <w:sz w:val="24"/>
          <w:szCs w:val="24"/>
        </w:rPr>
        <w:t>procedures</w:t>
      </w:r>
      <w:proofErr w:type="gramEnd"/>
      <w:r w:rsidRPr="00AF0ACC">
        <w:rPr>
          <w:rFonts w:asciiTheme="minorHAnsi" w:hAnsiTheme="minorHAnsi"/>
          <w:sz w:val="24"/>
          <w:szCs w:val="24"/>
        </w:rPr>
        <w:t xml:space="preserve"> and activity planning. In addition to general occupational health and safety risks, we proactively manage risks of abuse to our children.</w:t>
      </w:r>
    </w:p>
    <w:p w14:paraId="7017CD7C" w14:textId="77777777" w:rsidR="00846B38" w:rsidRPr="00AF0ACC" w:rsidRDefault="00846B38" w:rsidP="00846B38">
      <w:pPr>
        <w:pStyle w:val="DHHSbody"/>
        <w:spacing w:after="0"/>
        <w:jc w:val="both"/>
        <w:rPr>
          <w:rFonts w:asciiTheme="minorHAnsi" w:hAnsiTheme="minorHAnsi"/>
          <w:b/>
          <w:sz w:val="28"/>
          <w:szCs w:val="28"/>
        </w:rPr>
      </w:pPr>
      <w:r w:rsidRPr="00AF0ACC">
        <w:rPr>
          <w:rFonts w:asciiTheme="minorHAnsi" w:hAnsiTheme="minorHAnsi"/>
          <w:b/>
          <w:sz w:val="28"/>
          <w:szCs w:val="28"/>
        </w:rPr>
        <w:t xml:space="preserve">Relevant Legislation </w:t>
      </w:r>
    </w:p>
    <w:p w14:paraId="5C3311C5" w14:textId="77777777" w:rsidR="006650F9" w:rsidRPr="00AF0ACC" w:rsidRDefault="00846B38" w:rsidP="006650F9">
      <w:pPr>
        <w:pStyle w:val="DHHSbody"/>
        <w:numPr>
          <w:ilvl w:val="0"/>
          <w:numId w:val="2"/>
        </w:numPr>
        <w:spacing w:after="0" w:line="240" w:lineRule="auto"/>
        <w:jc w:val="both"/>
        <w:rPr>
          <w:rFonts w:asciiTheme="minorHAnsi" w:hAnsiTheme="minorHAnsi"/>
          <w:sz w:val="24"/>
          <w:szCs w:val="24"/>
        </w:rPr>
      </w:pPr>
      <w:r w:rsidRPr="00AF0ACC">
        <w:rPr>
          <w:rFonts w:asciiTheme="minorHAnsi" w:hAnsiTheme="minorHAnsi"/>
          <w:sz w:val="24"/>
          <w:szCs w:val="24"/>
        </w:rPr>
        <w:t>Children Youth and Families Act 2005 (Vic) (mandatory reporting obligation)</w:t>
      </w:r>
    </w:p>
    <w:p w14:paraId="2E3D98FF" w14:textId="77777777" w:rsidR="006650F9" w:rsidRPr="00AF0ACC" w:rsidRDefault="00846B38" w:rsidP="006650F9">
      <w:pPr>
        <w:pStyle w:val="DHHSbody"/>
        <w:numPr>
          <w:ilvl w:val="0"/>
          <w:numId w:val="2"/>
        </w:numPr>
        <w:spacing w:after="0" w:line="240" w:lineRule="auto"/>
        <w:jc w:val="both"/>
        <w:rPr>
          <w:rFonts w:asciiTheme="minorHAnsi" w:hAnsiTheme="minorHAnsi"/>
          <w:sz w:val="24"/>
          <w:szCs w:val="24"/>
        </w:rPr>
      </w:pPr>
      <w:r w:rsidRPr="00AF0ACC">
        <w:rPr>
          <w:rFonts w:asciiTheme="minorHAnsi" w:hAnsiTheme="minorHAnsi"/>
          <w:sz w:val="24"/>
          <w:szCs w:val="24"/>
        </w:rPr>
        <w:t>Working with Children Act 2005 (Vic)</w:t>
      </w:r>
    </w:p>
    <w:p w14:paraId="0C232DBB" w14:textId="77777777" w:rsidR="006650F9" w:rsidRPr="00AF0ACC" w:rsidRDefault="00846B38" w:rsidP="006650F9">
      <w:pPr>
        <w:pStyle w:val="DHHSbody"/>
        <w:numPr>
          <w:ilvl w:val="0"/>
          <w:numId w:val="2"/>
        </w:numPr>
        <w:spacing w:after="0" w:line="240" w:lineRule="auto"/>
        <w:jc w:val="both"/>
        <w:rPr>
          <w:rFonts w:asciiTheme="minorHAnsi" w:hAnsiTheme="minorHAnsi"/>
          <w:sz w:val="24"/>
          <w:szCs w:val="24"/>
        </w:rPr>
      </w:pPr>
      <w:r w:rsidRPr="00AF0ACC">
        <w:rPr>
          <w:rFonts w:asciiTheme="minorHAnsi" w:hAnsiTheme="minorHAnsi"/>
          <w:sz w:val="24"/>
          <w:szCs w:val="24"/>
        </w:rPr>
        <w:t>Privacy Act 1988 (</w:t>
      </w:r>
      <w:proofErr w:type="spellStart"/>
      <w:r w:rsidRPr="00AF0ACC">
        <w:rPr>
          <w:rFonts w:asciiTheme="minorHAnsi" w:hAnsiTheme="minorHAnsi"/>
          <w:sz w:val="24"/>
          <w:szCs w:val="24"/>
        </w:rPr>
        <w:t>Cth</w:t>
      </w:r>
      <w:proofErr w:type="spellEnd"/>
      <w:r w:rsidRPr="00AF0ACC">
        <w:rPr>
          <w:rFonts w:asciiTheme="minorHAnsi" w:hAnsiTheme="minorHAnsi"/>
          <w:sz w:val="24"/>
          <w:szCs w:val="24"/>
        </w:rPr>
        <w:t>)</w:t>
      </w:r>
    </w:p>
    <w:p w14:paraId="7E9F1D98" w14:textId="4C69DFB6" w:rsidR="00080C45" w:rsidRPr="00AF0ACC" w:rsidRDefault="00846B38" w:rsidP="611198D7">
      <w:pPr>
        <w:pStyle w:val="DHHSbody"/>
        <w:numPr>
          <w:ilvl w:val="0"/>
          <w:numId w:val="2"/>
        </w:numPr>
        <w:spacing w:after="0" w:line="240" w:lineRule="auto"/>
        <w:jc w:val="both"/>
        <w:rPr>
          <w:rFonts w:asciiTheme="minorHAnsi" w:hAnsiTheme="minorHAnsi"/>
          <w:sz w:val="24"/>
          <w:szCs w:val="24"/>
        </w:rPr>
      </w:pPr>
      <w:r w:rsidRPr="00AF0ACC">
        <w:rPr>
          <w:rFonts w:asciiTheme="minorHAnsi" w:hAnsiTheme="minorHAnsi"/>
          <w:sz w:val="24"/>
          <w:szCs w:val="24"/>
        </w:rPr>
        <w:t>Crimes Act 1958 (Vic)</w:t>
      </w:r>
    </w:p>
    <w:p w14:paraId="47FD000C" w14:textId="3F20BBCE" w:rsidR="611198D7" w:rsidRPr="00AF0ACC" w:rsidRDefault="611198D7" w:rsidP="611198D7">
      <w:pPr>
        <w:pStyle w:val="DHHSbody"/>
        <w:spacing w:after="0" w:line="240" w:lineRule="auto"/>
        <w:jc w:val="both"/>
        <w:rPr>
          <w:rFonts w:asciiTheme="minorHAnsi" w:hAnsiTheme="minorHAnsi"/>
          <w:sz w:val="24"/>
          <w:szCs w:val="24"/>
        </w:rPr>
      </w:pPr>
    </w:p>
    <w:p w14:paraId="2E74C231" w14:textId="77777777" w:rsidR="00AF0ACC" w:rsidRPr="00AF0ACC" w:rsidRDefault="00AF0ACC" w:rsidP="006650F9">
      <w:pPr>
        <w:pStyle w:val="DHHSbody"/>
        <w:spacing w:line="240" w:lineRule="auto"/>
        <w:jc w:val="both"/>
        <w:rPr>
          <w:rFonts w:asciiTheme="minorHAnsi" w:hAnsiTheme="minorHAnsi"/>
          <w:sz w:val="24"/>
          <w:szCs w:val="24"/>
        </w:rPr>
      </w:pPr>
    </w:p>
    <w:p w14:paraId="5B6B26F7" w14:textId="77777777" w:rsidR="00AF0ACC" w:rsidRPr="00AF0ACC" w:rsidRDefault="00AF0ACC" w:rsidP="006650F9">
      <w:pPr>
        <w:pStyle w:val="DHHSbody"/>
        <w:spacing w:line="240" w:lineRule="auto"/>
        <w:jc w:val="both"/>
        <w:rPr>
          <w:rFonts w:asciiTheme="minorHAnsi" w:hAnsiTheme="minorHAnsi"/>
          <w:sz w:val="24"/>
          <w:szCs w:val="24"/>
        </w:rPr>
      </w:pPr>
    </w:p>
    <w:p w14:paraId="20A4218C" w14:textId="77777777" w:rsidR="00AF0ACC" w:rsidRPr="00AF0ACC" w:rsidRDefault="00AF0ACC" w:rsidP="006650F9">
      <w:pPr>
        <w:pStyle w:val="DHHSbody"/>
        <w:spacing w:line="240" w:lineRule="auto"/>
        <w:jc w:val="both"/>
        <w:rPr>
          <w:rFonts w:asciiTheme="minorHAnsi" w:hAnsiTheme="minorHAnsi"/>
          <w:sz w:val="24"/>
          <w:szCs w:val="24"/>
        </w:rPr>
      </w:pPr>
    </w:p>
    <w:p w14:paraId="393F3992" w14:textId="38C2B4F0" w:rsidR="00846B38" w:rsidRPr="00AF0ACC" w:rsidRDefault="00846B38" w:rsidP="006650F9">
      <w:pPr>
        <w:pStyle w:val="DHHSbody"/>
        <w:spacing w:line="240" w:lineRule="auto"/>
        <w:jc w:val="both"/>
        <w:rPr>
          <w:rFonts w:asciiTheme="minorHAnsi" w:hAnsiTheme="minorHAnsi"/>
          <w:sz w:val="24"/>
          <w:szCs w:val="24"/>
        </w:rPr>
      </w:pPr>
      <w:r w:rsidRPr="00AF0ACC">
        <w:rPr>
          <w:rFonts w:asciiTheme="minorHAnsi" w:hAnsiTheme="minorHAnsi"/>
          <w:sz w:val="24"/>
          <w:szCs w:val="24"/>
        </w:rPr>
        <w:t>Three new criminal offences have been introduced under the act (Crimes Amendment (Protection of Children) Act 2014):</w:t>
      </w:r>
    </w:p>
    <w:p w14:paraId="49905880" w14:textId="77777777" w:rsidR="00846B38" w:rsidRPr="00AF0ACC" w:rsidRDefault="00846B38" w:rsidP="006650F9">
      <w:pPr>
        <w:pStyle w:val="DHHSbody"/>
        <w:spacing w:line="240" w:lineRule="auto"/>
        <w:jc w:val="both"/>
        <w:rPr>
          <w:rFonts w:asciiTheme="minorHAnsi" w:hAnsiTheme="minorHAnsi" w:cs="Arial"/>
          <w:bCs/>
          <w:sz w:val="28"/>
          <w:szCs w:val="28"/>
          <w:lang w:val="en"/>
        </w:rPr>
      </w:pPr>
      <w:r w:rsidRPr="00AF0ACC">
        <w:rPr>
          <w:rFonts w:asciiTheme="minorHAnsi" w:hAnsiTheme="minorHAnsi"/>
          <w:sz w:val="28"/>
          <w:szCs w:val="28"/>
        </w:rPr>
        <w:t xml:space="preserve">a) </w:t>
      </w:r>
      <w:r w:rsidRPr="00AF0ACC">
        <w:rPr>
          <w:rFonts w:asciiTheme="minorHAnsi" w:hAnsiTheme="minorHAnsi" w:cs="Arial"/>
          <w:bCs/>
          <w:sz w:val="28"/>
          <w:szCs w:val="28"/>
          <w:lang w:val="en"/>
        </w:rPr>
        <w:t xml:space="preserve">‘Failure to disclose’ offence </w:t>
      </w:r>
    </w:p>
    <w:p w14:paraId="41A004C3" w14:textId="77777777" w:rsidR="00846B38" w:rsidRPr="00AF0ACC" w:rsidRDefault="00846B38" w:rsidP="006650F9">
      <w:pPr>
        <w:rPr>
          <w:rFonts w:asciiTheme="minorHAnsi" w:hAnsiTheme="minorHAnsi" w:cs="Arial"/>
          <w:lang w:val="en"/>
        </w:rPr>
      </w:pPr>
      <w:r w:rsidRPr="00AF0ACC">
        <w:rPr>
          <w:rFonts w:asciiTheme="minorHAnsi" w:hAnsiTheme="minorHAnsi" w:cs="Arial"/>
          <w:lang w:val="en"/>
        </w:rPr>
        <w:t>A new offence came into effect on 27 October 2014 for adults who fail to disclose child sexual abuse to police. The new offence applies to all adults, not just professionals who work with children.</w:t>
      </w:r>
    </w:p>
    <w:p w14:paraId="32E373A6" w14:textId="77777777" w:rsidR="00846B38" w:rsidRPr="00AF0ACC" w:rsidRDefault="00846B38" w:rsidP="006650F9">
      <w:pPr>
        <w:rPr>
          <w:rFonts w:asciiTheme="minorHAnsi" w:hAnsiTheme="minorHAnsi" w:cs="Arial"/>
          <w:lang w:val="en"/>
        </w:rPr>
      </w:pPr>
      <w:r w:rsidRPr="00AF0ACC">
        <w:rPr>
          <w:rFonts w:asciiTheme="minorHAnsi" w:hAnsiTheme="minorHAnsi" w:cs="Arial"/>
          <w:lang w:val="en"/>
        </w:rPr>
        <w:t>Any adult who holds a reasonable belief that a sexual offence has been committed by an adult against a child in Victoria must report that belief to police, unless they have a reasonable excuse for not reporting.</w:t>
      </w:r>
    </w:p>
    <w:p w14:paraId="5AD873BB" w14:textId="77777777" w:rsidR="00846B38" w:rsidRPr="00AF0ACC" w:rsidRDefault="00846B38" w:rsidP="006650F9">
      <w:pPr>
        <w:rPr>
          <w:rFonts w:asciiTheme="minorHAnsi" w:hAnsiTheme="minorHAnsi" w:cs="Arial"/>
          <w:lang w:val="en"/>
        </w:rPr>
      </w:pPr>
    </w:p>
    <w:p w14:paraId="3CDCB143" w14:textId="77777777" w:rsidR="00846B38" w:rsidRPr="00AF0ACC" w:rsidRDefault="00846B38" w:rsidP="006650F9">
      <w:pPr>
        <w:outlineLvl w:val="2"/>
        <w:rPr>
          <w:rFonts w:asciiTheme="minorHAnsi" w:hAnsiTheme="minorHAnsi" w:cs="Arial"/>
          <w:bCs/>
          <w:sz w:val="28"/>
          <w:szCs w:val="28"/>
          <w:lang w:val="en"/>
        </w:rPr>
      </w:pPr>
      <w:r w:rsidRPr="00AF0ACC">
        <w:rPr>
          <w:rFonts w:asciiTheme="minorHAnsi" w:hAnsiTheme="minorHAnsi" w:cs="Arial"/>
          <w:bCs/>
          <w:sz w:val="28"/>
          <w:szCs w:val="28"/>
          <w:lang w:val="en"/>
        </w:rPr>
        <w:t>b)</w:t>
      </w:r>
      <w:r w:rsidRPr="00AF0ACC">
        <w:rPr>
          <w:rFonts w:asciiTheme="minorHAnsi" w:hAnsiTheme="minorHAnsi" w:cs="Arial"/>
          <w:b/>
          <w:bCs/>
          <w:sz w:val="28"/>
          <w:szCs w:val="28"/>
          <w:lang w:val="en"/>
        </w:rPr>
        <w:t xml:space="preserve"> </w:t>
      </w:r>
      <w:r w:rsidRPr="00AF0ACC">
        <w:rPr>
          <w:rFonts w:asciiTheme="minorHAnsi" w:hAnsiTheme="minorHAnsi" w:cs="Arial"/>
          <w:bCs/>
          <w:sz w:val="28"/>
          <w:szCs w:val="28"/>
          <w:lang w:val="en"/>
        </w:rPr>
        <w:t>‘Failure to protect’ offence</w:t>
      </w:r>
    </w:p>
    <w:p w14:paraId="7989397E" w14:textId="77777777" w:rsidR="00846B38" w:rsidRPr="00AF0ACC" w:rsidRDefault="00846B38" w:rsidP="006650F9">
      <w:pPr>
        <w:rPr>
          <w:rFonts w:asciiTheme="minorHAnsi" w:hAnsiTheme="minorHAnsi" w:cs="Arial"/>
          <w:lang w:val="en"/>
        </w:rPr>
      </w:pPr>
      <w:r w:rsidRPr="00AF0ACC">
        <w:rPr>
          <w:rFonts w:asciiTheme="minorHAnsi" w:hAnsiTheme="minorHAnsi" w:cs="Arial"/>
          <w:lang w:val="en"/>
        </w:rPr>
        <w:t xml:space="preserve">A new 'failure to protect' offence came into effect on 1 July 2015 that applies to people within </w:t>
      </w:r>
      <w:proofErr w:type="spellStart"/>
      <w:r w:rsidRPr="00AF0ACC">
        <w:rPr>
          <w:rFonts w:asciiTheme="minorHAnsi" w:hAnsiTheme="minorHAnsi" w:cs="Arial"/>
          <w:lang w:val="en"/>
        </w:rPr>
        <w:t>organi</w:t>
      </w:r>
      <w:r w:rsidR="00BD368B" w:rsidRPr="00AF0ACC">
        <w:rPr>
          <w:rFonts w:asciiTheme="minorHAnsi" w:hAnsiTheme="minorHAnsi" w:cs="Arial"/>
          <w:lang w:val="en"/>
        </w:rPr>
        <w:t>s</w:t>
      </w:r>
      <w:r w:rsidRPr="00AF0ACC">
        <w:rPr>
          <w:rFonts w:asciiTheme="minorHAnsi" w:hAnsiTheme="minorHAnsi" w:cs="Arial"/>
          <w:lang w:val="en"/>
        </w:rPr>
        <w:t>ations</w:t>
      </w:r>
      <w:proofErr w:type="spellEnd"/>
      <w:r w:rsidRPr="00AF0ACC">
        <w:rPr>
          <w:rFonts w:asciiTheme="minorHAnsi" w:hAnsiTheme="minorHAnsi" w:cs="Arial"/>
          <w:lang w:val="en"/>
        </w:rPr>
        <w:t xml:space="preserve"> who knew of a risk of child sexual abuse by someone in the </w:t>
      </w:r>
      <w:proofErr w:type="spellStart"/>
      <w:r w:rsidRPr="00AF0ACC">
        <w:rPr>
          <w:rFonts w:asciiTheme="minorHAnsi" w:hAnsiTheme="minorHAnsi" w:cs="Arial"/>
          <w:lang w:val="en"/>
        </w:rPr>
        <w:t>organisation</w:t>
      </w:r>
      <w:proofErr w:type="spellEnd"/>
      <w:r w:rsidRPr="00AF0ACC">
        <w:rPr>
          <w:rFonts w:asciiTheme="minorHAnsi" w:hAnsiTheme="minorHAnsi" w:cs="Arial"/>
          <w:lang w:val="en"/>
        </w:rPr>
        <w:t xml:space="preserve"> and had the authority to reduce or remove the risk, but negligently failed to do so.</w:t>
      </w:r>
    </w:p>
    <w:p w14:paraId="206F9508" w14:textId="77777777" w:rsidR="00846B38" w:rsidRPr="00AF0ACC" w:rsidRDefault="00846B38" w:rsidP="006650F9">
      <w:pPr>
        <w:rPr>
          <w:rFonts w:asciiTheme="minorHAnsi" w:hAnsiTheme="minorHAnsi" w:cs="Arial"/>
          <w:lang w:val="en"/>
        </w:rPr>
      </w:pPr>
    </w:p>
    <w:p w14:paraId="73B509ED" w14:textId="77777777" w:rsidR="00846B38" w:rsidRPr="00AF0ACC" w:rsidRDefault="00846B38" w:rsidP="006650F9">
      <w:pPr>
        <w:rPr>
          <w:rFonts w:asciiTheme="minorHAnsi" w:hAnsiTheme="minorHAnsi" w:cs="Arial"/>
          <w:bCs/>
          <w:sz w:val="28"/>
          <w:szCs w:val="28"/>
          <w:lang w:val="en"/>
        </w:rPr>
      </w:pPr>
      <w:r w:rsidRPr="00AF0ACC">
        <w:rPr>
          <w:rFonts w:asciiTheme="minorHAnsi" w:hAnsiTheme="minorHAnsi" w:cs="Arial"/>
          <w:sz w:val="28"/>
          <w:szCs w:val="28"/>
          <w:lang w:val="en"/>
        </w:rPr>
        <w:t>c) ‘</w:t>
      </w:r>
      <w:r w:rsidRPr="00AF0ACC">
        <w:rPr>
          <w:rFonts w:asciiTheme="minorHAnsi" w:hAnsiTheme="minorHAnsi" w:cs="Arial"/>
          <w:bCs/>
          <w:sz w:val="28"/>
          <w:szCs w:val="28"/>
          <w:lang w:val="en"/>
        </w:rPr>
        <w:t>Grooming offence’</w:t>
      </w:r>
    </w:p>
    <w:p w14:paraId="66E2C31A" w14:textId="7A8FACE4" w:rsidR="00080C45" w:rsidRPr="00AF0ACC" w:rsidRDefault="00846B38" w:rsidP="611198D7">
      <w:pPr>
        <w:rPr>
          <w:rFonts w:asciiTheme="minorHAnsi" w:hAnsiTheme="minorHAnsi" w:cs="Arial"/>
          <w:lang w:val="en"/>
        </w:rPr>
      </w:pPr>
      <w:r w:rsidRPr="00AF0ACC">
        <w:rPr>
          <w:rFonts w:asciiTheme="minorHAnsi" w:hAnsiTheme="minorHAnsi" w:cs="Arial"/>
          <w:lang w:val="en"/>
        </w:rPr>
        <w:t>A grooming offence is now in effect to target individuals who communicate with a child or their parents with the intent of committing child sexual abuse.</w:t>
      </w:r>
    </w:p>
    <w:p w14:paraId="2463976A" w14:textId="77777777" w:rsidR="00846B38" w:rsidRPr="00AF0ACC" w:rsidRDefault="00846B38" w:rsidP="00846B38">
      <w:pPr>
        <w:pStyle w:val="Heading2"/>
        <w:spacing w:after="0" w:afterAutospacing="0"/>
        <w:jc w:val="both"/>
        <w:rPr>
          <w:rFonts w:asciiTheme="minorHAnsi" w:hAnsiTheme="minorHAnsi"/>
          <w:color w:val="auto"/>
        </w:rPr>
      </w:pPr>
      <w:r w:rsidRPr="00AF0ACC">
        <w:rPr>
          <w:rFonts w:asciiTheme="minorHAnsi" w:hAnsiTheme="minorHAnsi"/>
          <w:color w:val="auto"/>
        </w:rPr>
        <w:t>Regular review</w:t>
      </w:r>
    </w:p>
    <w:p w14:paraId="1BB47542" w14:textId="77777777" w:rsidR="00846B38" w:rsidRPr="00AF0ACC" w:rsidRDefault="00846B38" w:rsidP="00846B38">
      <w:pPr>
        <w:pStyle w:val="DHHSbody"/>
        <w:jc w:val="both"/>
        <w:rPr>
          <w:rFonts w:asciiTheme="minorHAnsi" w:hAnsiTheme="minorHAnsi"/>
          <w:sz w:val="24"/>
          <w:szCs w:val="24"/>
        </w:rPr>
      </w:pPr>
      <w:r w:rsidRPr="00AF0ACC">
        <w:rPr>
          <w:rFonts w:asciiTheme="minorHAnsi" w:hAnsiTheme="minorHAnsi"/>
          <w:sz w:val="24"/>
          <w:szCs w:val="24"/>
        </w:rPr>
        <w:t xml:space="preserve">This policy will be reviewed every two years and following significant incidents if they occur. We undertake to seek views, comments and suggestions from children, parents, carers, </w:t>
      </w:r>
      <w:proofErr w:type="gramStart"/>
      <w:r w:rsidRPr="00AF0ACC">
        <w:rPr>
          <w:rFonts w:asciiTheme="minorHAnsi" w:hAnsiTheme="minorHAnsi"/>
          <w:sz w:val="24"/>
          <w:szCs w:val="24"/>
        </w:rPr>
        <w:t>staff</w:t>
      </w:r>
      <w:proofErr w:type="gramEnd"/>
      <w:r w:rsidRPr="00AF0ACC">
        <w:rPr>
          <w:rFonts w:asciiTheme="minorHAnsi" w:hAnsiTheme="minorHAnsi"/>
          <w:sz w:val="24"/>
          <w:szCs w:val="24"/>
        </w:rPr>
        <w:t xml:space="preserve"> and volunteers, along with those made by members of the wider Parish.</w:t>
      </w:r>
    </w:p>
    <w:p w14:paraId="139CE281" w14:textId="57F73C4E" w:rsidR="00080C45" w:rsidRPr="00AF0ACC" w:rsidRDefault="00846B38" w:rsidP="611198D7">
      <w:pPr>
        <w:pStyle w:val="DHHSbody"/>
        <w:jc w:val="both"/>
        <w:rPr>
          <w:rFonts w:asciiTheme="minorHAnsi" w:hAnsiTheme="minorHAnsi"/>
          <w:sz w:val="24"/>
          <w:szCs w:val="24"/>
        </w:rPr>
      </w:pPr>
      <w:r w:rsidRPr="00AF0ACC">
        <w:rPr>
          <w:rFonts w:asciiTheme="minorHAnsi" w:hAnsiTheme="minorHAnsi"/>
          <w:sz w:val="24"/>
          <w:szCs w:val="24"/>
        </w:rPr>
        <w:t xml:space="preserve">The next review of this policy is due </w:t>
      </w:r>
      <w:r w:rsidR="009F4E01">
        <w:rPr>
          <w:rFonts w:asciiTheme="minorHAnsi" w:hAnsiTheme="minorHAnsi"/>
          <w:sz w:val="24"/>
          <w:szCs w:val="24"/>
        </w:rPr>
        <w:t>on</w:t>
      </w:r>
      <w:r w:rsidRPr="00AF0ACC">
        <w:rPr>
          <w:rFonts w:asciiTheme="minorHAnsi" w:hAnsiTheme="minorHAnsi"/>
          <w:sz w:val="24"/>
          <w:szCs w:val="24"/>
        </w:rPr>
        <w:t xml:space="preserve"> </w:t>
      </w:r>
      <w:r w:rsidR="009F4E01">
        <w:rPr>
          <w:rFonts w:asciiTheme="minorHAnsi" w:hAnsiTheme="minorHAnsi"/>
          <w:sz w:val="24"/>
          <w:szCs w:val="24"/>
        </w:rPr>
        <w:t>04/ 01/2025</w:t>
      </w:r>
      <w:r w:rsidRPr="00AF0ACC">
        <w:rPr>
          <w:rFonts w:asciiTheme="minorHAnsi" w:hAnsiTheme="minorHAnsi"/>
          <w:sz w:val="24"/>
          <w:szCs w:val="24"/>
        </w:rPr>
        <w:t>.</w:t>
      </w:r>
    </w:p>
    <w:p w14:paraId="4470CD07" w14:textId="77777777" w:rsidR="00AF0ACC" w:rsidRDefault="00AF0ACC" w:rsidP="611198D7">
      <w:pPr>
        <w:pStyle w:val="DHHSbody"/>
        <w:jc w:val="both"/>
        <w:rPr>
          <w:rFonts w:asciiTheme="minorHAnsi" w:hAnsiTheme="minorHAnsi"/>
          <w:b/>
          <w:bCs/>
          <w:sz w:val="29"/>
          <w:szCs w:val="29"/>
        </w:rPr>
      </w:pPr>
    </w:p>
    <w:p w14:paraId="764183C1" w14:textId="77777777" w:rsidR="00AF0ACC" w:rsidRDefault="00AF0ACC" w:rsidP="611198D7">
      <w:pPr>
        <w:pStyle w:val="DHHSbody"/>
        <w:jc w:val="both"/>
        <w:rPr>
          <w:rFonts w:asciiTheme="minorHAnsi" w:hAnsiTheme="minorHAnsi"/>
          <w:b/>
          <w:bCs/>
          <w:sz w:val="29"/>
          <w:szCs w:val="29"/>
        </w:rPr>
      </w:pPr>
    </w:p>
    <w:p w14:paraId="0F6FA436" w14:textId="406B49A3" w:rsidR="00846B38" w:rsidRPr="00AF0ACC" w:rsidRDefault="00846B38" w:rsidP="611198D7">
      <w:pPr>
        <w:pStyle w:val="DHHSbody"/>
        <w:jc w:val="both"/>
        <w:rPr>
          <w:rFonts w:asciiTheme="minorHAnsi" w:hAnsiTheme="minorHAnsi"/>
          <w:b/>
          <w:bCs/>
          <w:sz w:val="29"/>
          <w:szCs w:val="29"/>
        </w:rPr>
      </w:pPr>
      <w:r w:rsidRPr="00AF0ACC">
        <w:rPr>
          <w:rFonts w:asciiTheme="minorHAnsi" w:hAnsiTheme="minorHAnsi"/>
          <w:b/>
          <w:bCs/>
          <w:sz w:val="29"/>
          <w:szCs w:val="29"/>
        </w:rPr>
        <w:t>Appro</w:t>
      </w:r>
      <w:r w:rsidR="184F4573" w:rsidRPr="00AF0ACC">
        <w:rPr>
          <w:rFonts w:asciiTheme="minorHAnsi" w:hAnsiTheme="minorHAnsi"/>
          <w:b/>
          <w:bCs/>
          <w:sz w:val="29"/>
          <w:szCs w:val="29"/>
        </w:rPr>
        <w:t>ved</w:t>
      </w:r>
      <w:r w:rsidR="00AF0ACC">
        <w:rPr>
          <w:rFonts w:asciiTheme="minorHAnsi" w:hAnsiTheme="minorHAnsi"/>
          <w:b/>
          <w:bCs/>
          <w:sz w:val="29"/>
          <w:szCs w:val="29"/>
        </w:rPr>
        <w:t xml:space="preserve"> by:</w:t>
      </w:r>
    </w:p>
    <w:p w14:paraId="3FE90AE6" w14:textId="77777777" w:rsidR="00AF0ACC" w:rsidRDefault="00AF0ACC" w:rsidP="611198D7">
      <w:pPr>
        <w:pStyle w:val="DHHSbody"/>
        <w:jc w:val="both"/>
        <w:rPr>
          <w:rFonts w:asciiTheme="minorHAnsi" w:hAnsiTheme="minorHAnsi"/>
          <w:sz w:val="24"/>
          <w:szCs w:val="24"/>
        </w:rPr>
      </w:pPr>
    </w:p>
    <w:p w14:paraId="2E65E121" w14:textId="77777777" w:rsidR="00AF0ACC" w:rsidRPr="00AF0ACC" w:rsidRDefault="00AF0ACC" w:rsidP="611198D7">
      <w:pPr>
        <w:pStyle w:val="DHHSbody"/>
        <w:jc w:val="both"/>
        <w:rPr>
          <w:rFonts w:asciiTheme="minorHAnsi" w:hAnsiTheme="minorHAnsi"/>
          <w:b/>
          <w:bCs/>
          <w:sz w:val="28"/>
          <w:szCs w:val="28"/>
        </w:rPr>
      </w:pPr>
    </w:p>
    <w:p w14:paraId="6C5A656E" w14:textId="230D2EEB" w:rsidR="00BD368B" w:rsidRPr="00AF0ACC" w:rsidRDefault="37C35C71" w:rsidP="00AF0ACC">
      <w:pPr>
        <w:pStyle w:val="DHHSbody"/>
        <w:rPr>
          <w:rFonts w:asciiTheme="minorHAnsi" w:hAnsiTheme="minorHAnsi"/>
          <w:b/>
          <w:bCs/>
          <w:sz w:val="28"/>
          <w:szCs w:val="28"/>
        </w:rPr>
        <w:sectPr w:rsidR="00BD368B" w:rsidRPr="00AF0ACC" w:rsidSect="00AF0ACC">
          <w:headerReference w:type="default" r:id="rId13"/>
          <w:footerReference w:type="default" r:id="rId14"/>
          <w:headerReference w:type="first" r:id="rId15"/>
          <w:footerReference w:type="first" r:id="rId16"/>
          <w:pgSz w:w="11906" w:h="16838"/>
          <w:pgMar w:top="686" w:right="849" w:bottom="426" w:left="992" w:header="142" w:footer="283" w:gutter="0"/>
          <w:pgNumType w:start="0"/>
          <w:cols w:space="708"/>
          <w:titlePg/>
          <w:docGrid w:linePitch="360"/>
        </w:sectPr>
      </w:pPr>
      <w:r w:rsidRPr="00AF0ACC">
        <w:rPr>
          <w:rFonts w:asciiTheme="minorHAnsi" w:hAnsiTheme="minorHAnsi"/>
          <w:b/>
          <w:bCs/>
          <w:sz w:val="28"/>
          <w:szCs w:val="28"/>
        </w:rPr>
        <w:t xml:space="preserve">Fr. </w:t>
      </w:r>
      <w:proofErr w:type="spellStart"/>
      <w:r w:rsidRPr="00AF0ACC">
        <w:rPr>
          <w:rFonts w:asciiTheme="minorHAnsi" w:hAnsiTheme="minorHAnsi"/>
          <w:b/>
          <w:bCs/>
          <w:sz w:val="28"/>
          <w:szCs w:val="28"/>
        </w:rPr>
        <w:t>Novelito</w:t>
      </w:r>
      <w:proofErr w:type="spellEnd"/>
      <w:r w:rsidRPr="00AF0ACC">
        <w:rPr>
          <w:rFonts w:asciiTheme="minorHAnsi" w:hAnsiTheme="minorHAnsi"/>
          <w:b/>
          <w:bCs/>
          <w:sz w:val="28"/>
          <w:szCs w:val="28"/>
        </w:rPr>
        <w:t xml:space="preserve"> Lim</w:t>
      </w:r>
      <w:r w:rsidR="00AF0ACC">
        <w:rPr>
          <w:rFonts w:asciiTheme="minorHAnsi" w:hAnsiTheme="minorHAnsi"/>
          <w:b/>
          <w:bCs/>
          <w:sz w:val="28"/>
          <w:szCs w:val="28"/>
        </w:rPr>
        <w:br/>
        <w:t>Parish Priest</w:t>
      </w:r>
      <w:r w:rsidR="00AF0ACC">
        <w:rPr>
          <w:rFonts w:asciiTheme="minorHAnsi" w:hAnsiTheme="minorHAnsi"/>
          <w:b/>
          <w:bCs/>
          <w:sz w:val="28"/>
          <w:szCs w:val="28"/>
        </w:rPr>
        <w:br/>
        <w:t>St. Mary’s, Echuca</w:t>
      </w:r>
      <w:r w:rsidR="00846B38" w:rsidRPr="00AF0ACC">
        <w:rPr>
          <w:rFonts w:asciiTheme="minorHAnsi" w:hAnsiTheme="minorHAnsi"/>
          <w:b/>
          <w:bCs/>
          <w:sz w:val="28"/>
          <w:szCs w:val="28"/>
        </w:rPr>
        <w:t xml:space="preserve">      </w:t>
      </w:r>
      <w:r w:rsidR="00080C45" w:rsidRPr="00AF0ACC">
        <w:rPr>
          <w:rFonts w:asciiTheme="minorHAnsi" w:hAnsiTheme="minorHAnsi"/>
          <w:b/>
          <w:bCs/>
          <w:sz w:val="28"/>
          <w:szCs w:val="28"/>
        </w:rPr>
        <w:t xml:space="preserve">             </w:t>
      </w:r>
      <w:r w:rsidR="00AF0ACC">
        <w:rPr>
          <w:rFonts w:asciiTheme="minorHAnsi" w:hAnsiTheme="minorHAnsi"/>
          <w:b/>
          <w:bCs/>
          <w:sz w:val="28"/>
          <w:szCs w:val="28"/>
        </w:rPr>
        <w:br/>
      </w:r>
      <w:r w:rsidR="00080C45" w:rsidRPr="00AF0ACC">
        <w:rPr>
          <w:rFonts w:asciiTheme="minorHAnsi" w:hAnsiTheme="minorHAnsi"/>
          <w:b/>
          <w:bCs/>
          <w:sz w:val="28"/>
          <w:szCs w:val="28"/>
        </w:rPr>
        <w:t>Dat</w:t>
      </w:r>
      <w:r w:rsidR="00846B38" w:rsidRPr="00AF0ACC">
        <w:rPr>
          <w:rFonts w:asciiTheme="minorHAnsi" w:hAnsiTheme="minorHAnsi"/>
          <w:b/>
          <w:bCs/>
          <w:sz w:val="28"/>
          <w:szCs w:val="28"/>
        </w:rPr>
        <w:t>e</w:t>
      </w:r>
      <w:r w:rsidR="00080C45" w:rsidRPr="00AF0ACC">
        <w:rPr>
          <w:rFonts w:asciiTheme="minorHAnsi" w:hAnsiTheme="minorHAnsi"/>
          <w:b/>
          <w:bCs/>
          <w:sz w:val="28"/>
          <w:szCs w:val="28"/>
        </w:rPr>
        <w:t>:</w:t>
      </w:r>
      <w:r w:rsidR="126CE131" w:rsidRPr="00AF0ACC">
        <w:rPr>
          <w:rFonts w:asciiTheme="minorHAnsi" w:hAnsiTheme="minorHAnsi"/>
          <w:b/>
          <w:bCs/>
          <w:sz w:val="28"/>
          <w:szCs w:val="28"/>
        </w:rPr>
        <w:t xml:space="preserve"> 04/01/2023</w:t>
      </w:r>
    </w:p>
    <w:p w14:paraId="6922667E" w14:textId="2BA037E6" w:rsidR="611198D7" w:rsidRPr="00AF0ACC" w:rsidRDefault="00AF0ACC" w:rsidP="611198D7">
      <w:pPr>
        <w:spacing w:after="120"/>
        <w:jc w:val="both"/>
        <w:rPr>
          <w:rFonts w:ascii="Calibri" w:hAnsi="Calibri"/>
          <w:sz w:val="20"/>
          <w:szCs w:val="20"/>
          <w:lang w:eastAsia="en-US"/>
        </w:rPr>
      </w:pPr>
      <w:r>
        <w:rPr>
          <w:rFonts w:ascii="Calibri" w:hAnsi="Calibri"/>
          <w:b/>
          <w:noProof/>
          <w:sz w:val="22"/>
          <w:szCs w:val="22"/>
          <w:lang w:eastAsia="en-US"/>
        </w:rPr>
        <w:lastRenderedPageBreak/>
        <w:drawing>
          <wp:anchor distT="0" distB="0" distL="114300" distR="114300" simplePos="0" relativeHeight="251660288" behindDoc="0" locked="0" layoutInCell="1" allowOverlap="1" wp14:anchorId="55E29309" wp14:editId="710E09C5">
            <wp:simplePos x="0" y="0"/>
            <wp:positionH relativeFrom="column">
              <wp:posOffset>506095</wp:posOffset>
            </wp:positionH>
            <wp:positionV relativeFrom="paragraph">
              <wp:posOffset>126610</wp:posOffset>
            </wp:positionV>
            <wp:extent cx="1711325" cy="688975"/>
            <wp:effectExtent l="0" t="0" r="3175" b="0"/>
            <wp:wrapThrough wrapText="bothSides">
              <wp:wrapPolygon edited="0">
                <wp:start x="0" y="0"/>
                <wp:lineTo x="0" y="21102"/>
                <wp:lineTo x="21480" y="21102"/>
                <wp:lineTo x="21480" y="0"/>
                <wp:lineTo x="0" y="0"/>
              </wp:wrapPolygon>
            </wp:wrapThrough>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1325" cy="688975"/>
                    </a:xfrm>
                    <a:prstGeom prst="rect">
                      <a:avLst/>
                    </a:prstGeom>
                  </pic:spPr>
                </pic:pic>
              </a:graphicData>
            </a:graphic>
            <wp14:sizeRelH relativeFrom="page">
              <wp14:pctWidth>0</wp14:pctWidth>
            </wp14:sizeRelH>
            <wp14:sizeRelV relativeFrom="page">
              <wp14:pctHeight>0</wp14:pctHeight>
            </wp14:sizeRelV>
          </wp:anchor>
        </w:drawing>
      </w:r>
    </w:p>
    <w:p w14:paraId="123761B2" w14:textId="15CAE057" w:rsidR="00AF0ACC" w:rsidRPr="00AF0ACC" w:rsidRDefault="518EC826" w:rsidP="00DB2056">
      <w:pPr>
        <w:spacing w:after="120"/>
        <w:jc w:val="both"/>
        <w:rPr>
          <w:rFonts w:ascii="Calibri" w:hAnsi="Calibri"/>
          <w:b/>
          <w:bCs/>
          <w:sz w:val="56"/>
          <w:szCs w:val="56"/>
          <w:lang w:eastAsia="en-US"/>
        </w:rPr>
      </w:pPr>
      <w:r w:rsidRPr="00AF0ACC">
        <w:rPr>
          <w:rFonts w:ascii="Calibri" w:hAnsi="Calibri"/>
          <w:b/>
          <w:bCs/>
          <w:sz w:val="56"/>
          <w:szCs w:val="56"/>
          <w:lang w:eastAsia="en-US"/>
        </w:rPr>
        <w:t>CODE OF CONDUCT</w:t>
      </w:r>
    </w:p>
    <w:p w14:paraId="1F1C0F4D" w14:textId="77777777" w:rsidR="00AF0ACC" w:rsidRDefault="00AF0ACC" w:rsidP="00DB2056">
      <w:pPr>
        <w:spacing w:after="120"/>
        <w:jc w:val="both"/>
        <w:rPr>
          <w:rFonts w:ascii="Calibri" w:hAnsi="Calibri"/>
          <w:sz w:val="20"/>
          <w:szCs w:val="20"/>
          <w:lang w:eastAsia="en-US"/>
        </w:rPr>
      </w:pPr>
    </w:p>
    <w:p w14:paraId="7E400712" w14:textId="4299BE08" w:rsidR="006650F9" w:rsidRPr="00AF0ACC" w:rsidRDefault="006650F9" w:rsidP="00DB2056">
      <w:pPr>
        <w:spacing w:after="120"/>
        <w:jc w:val="both"/>
        <w:rPr>
          <w:rFonts w:ascii="Calibri" w:hAnsi="Calibri"/>
          <w:sz w:val="20"/>
          <w:szCs w:val="20"/>
          <w:lang w:eastAsia="en-US"/>
        </w:rPr>
      </w:pPr>
      <w:r w:rsidRPr="00AF0ACC">
        <w:rPr>
          <w:rFonts w:ascii="Calibri" w:hAnsi="Calibri"/>
          <w:sz w:val="20"/>
          <w:szCs w:val="20"/>
          <w:lang w:eastAsia="en-US"/>
        </w:rPr>
        <w:t xml:space="preserve">This Code of Conduct outlines appropriate standards of behaviour by adults towards children, young </w:t>
      </w:r>
      <w:proofErr w:type="gramStart"/>
      <w:r w:rsidRPr="00AF0ACC">
        <w:rPr>
          <w:rFonts w:ascii="Calibri" w:hAnsi="Calibri"/>
          <w:sz w:val="20"/>
          <w:szCs w:val="20"/>
          <w:lang w:eastAsia="en-US"/>
        </w:rPr>
        <w:t>people</w:t>
      </w:r>
      <w:proofErr w:type="gramEnd"/>
      <w:r w:rsidRPr="00AF0ACC">
        <w:rPr>
          <w:rFonts w:ascii="Calibri" w:hAnsi="Calibri"/>
          <w:sz w:val="20"/>
          <w:szCs w:val="20"/>
          <w:lang w:eastAsia="en-US"/>
        </w:rPr>
        <w:t xml:space="preserve"> and other vulnerable persons. It aims to protect and reduce any opportunities for abuse or harm to occur. </w:t>
      </w:r>
    </w:p>
    <w:p w14:paraId="795C4B26" w14:textId="77777777" w:rsidR="006650F9" w:rsidRPr="00AF0ACC" w:rsidRDefault="006650F9" w:rsidP="00DB2056">
      <w:pPr>
        <w:spacing w:after="120"/>
        <w:jc w:val="both"/>
        <w:rPr>
          <w:rFonts w:ascii="Calibri" w:hAnsi="Calibri"/>
          <w:b/>
          <w:sz w:val="20"/>
          <w:szCs w:val="20"/>
          <w:lang w:eastAsia="en-US"/>
        </w:rPr>
      </w:pPr>
      <w:r w:rsidRPr="00AF0ACC">
        <w:rPr>
          <w:rFonts w:ascii="Calibri" w:hAnsi="Calibri"/>
          <w:sz w:val="20"/>
          <w:szCs w:val="20"/>
          <w:lang w:eastAsia="en-US"/>
        </w:rPr>
        <w:t>It also helps staff and volunteers by providing them with guidance on how to best support children and how to avoid and, or better manage difficult situations.  All staff and volunteers are required to comply</w:t>
      </w:r>
      <w:r w:rsidRPr="00AF0ACC">
        <w:rPr>
          <w:rFonts w:ascii="Calibri" w:hAnsi="Calibri"/>
          <w:b/>
          <w:sz w:val="20"/>
          <w:szCs w:val="20"/>
          <w:lang w:eastAsia="en-US"/>
        </w:rPr>
        <w:t xml:space="preserve">. </w:t>
      </w:r>
    </w:p>
    <w:p w14:paraId="1ADA174D" w14:textId="12DB98EB" w:rsidR="00DB2056" w:rsidRPr="00AF0ACC" w:rsidRDefault="006650F9" w:rsidP="611198D7">
      <w:pPr>
        <w:spacing w:after="120"/>
        <w:rPr>
          <w:rFonts w:ascii="Calibri" w:hAnsi="Calibri"/>
          <w:sz w:val="20"/>
          <w:szCs w:val="20"/>
          <w:lang w:eastAsia="en-US"/>
        </w:rPr>
      </w:pPr>
      <w:r w:rsidRPr="00AF0ACC">
        <w:rPr>
          <w:rFonts w:ascii="Calibri" w:hAnsi="Calibri"/>
          <w:sz w:val="20"/>
          <w:szCs w:val="20"/>
          <w:lang w:eastAsia="en-US"/>
        </w:rPr>
        <w:t xml:space="preserve">Our Code of Conduct has been endorsed by the Parish Pastoral Council and is approved by our Parish Priest under Our Child Safe Policy. </w:t>
      </w:r>
      <w:r w:rsidR="00DB2056" w:rsidRPr="00AF0ACC">
        <w:rPr>
          <w:rFonts w:ascii="Calibri" w:hAnsi="Calibri"/>
          <w:sz w:val="20"/>
          <w:szCs w:val="20"/>
          <w:lang w:eastAsia="en-US"/>
        </w:rPr>
        <w:t xml:space="preserve"> </w:t>
      </w:r>
      <w:r w:rsidRPr="00AF0ACC">
        <w:rPr>
          <w:rFonts w:ascii="Calibri" w:hAnsi="Calibri"/>
          <w:sz w:val="20"/>
          <w:szCs w:val="20"/>
          <w:lang w:eastAsia="en-US"/>
        </w:rPr>
        <w:t xml:space="preserve">This document will be reviewed every two years and following significant incidents if they occur.  The next review is due in </w:t>
      </w:r>
      <w:r w:rsidR="000E3EFF" w:rsidRPr="000E3EFF">
        <w:rPr>
          <w:rFonts w:ascii="Calibri" w:hAnsi="Calibri"/>
          <w:sz w:val="20"/>
          <w:szCs w:val="20"/>
          <w:lang w:eastAsia="en-US"/>
        </w:rPr>
        <w:t>04/ 01/2025</w:t>
      </w:r>
      <w:r w:rsidRPr="00AF0ACC">
        <w:rPr>
          <w:rFonts w:ascii="Calibri" w:hAnsi="Calibri"/>
          <w:sz w:val="20"/>
          <w:szCs w:val="20"/>
          <w:lang w:eastAsia="en-US"/>
        </w:rPr>
        <w:t>.</w:t>
      </w:r>
    </w:p>
    <w:p w14:paraId="3BBCA842" w14:textId="77777777" w:rsidR="006650F9" w:rsidRPr="00AF0ACC" w:rsidRDefault="006650F9" w:rsidP="00DB2056">
      <w:pPr>
        <w:spacing w:after="120"/>
        <w:jc w:val="both"/>
        <w:rPr>
          <w:rFonts w:ascii="Calibri" w:hAnsi="Calibri"/>
          <w:b/>
          <w:sz w:val="22"/>
          <w:szCs w:val="22"/>
          <w:lang w:eastAsia="en-US"/>
        </w:rPr>
      </w:pPr>
      <w:r w:rsidRPr="00AF0ACC">
        <w:rPr>
          <w:rFonts w:ascii="Calibri" w:hAnsi="Calibri"/>
          <w:b/>
          <w:sz w:val="22"/>
          <w:szCs w:val="22"/>
          <w:lang w:eastAsia="en-US"/>
        </w:rPr>
        <w:t xml:space="preserve">All staff and volunteers and members of our Parish are </w:t>
      </w:r>
      <w:r w:rsidRPr="00AF0ACC">
        <w:rPr>
          <w:rFonts w:ascii="Calibri" w:hAnsi="Calibri"/>
          <w:b/>
          <w:sz w:val="22"/>
          <w:szCs w:val="22"/>
          <w:u w:val="single"/>
          <w:lang w:eastAsia="en-US"/>
        </w:rPr>
        <w:t>responsible for promoting</w:t>
      </w:r>
      <w:r w:rsidRPr="00AF0ACC">
        <w:rPr>
          <w:rFonts w:ascii="Calibri" w:hAnsi="Calibri"/>
          <w:b/>
          <w:sz w:val="22"/>
          <w:szCs w:val="22"/>
          <w:lang w:eastAsia="en-US"/>
        </w:rPr>
        <w:t xml:space="preserve"> the safety and wellbeing of children, young people, and other vulnerable persons </w:t>
      </w:r>
      <w:r w:rsidRPr="00AF0ACC">
        <w:rPr>
          <w:rFonts w:ascii="Calibri" w:hAnsi="Calibri"/>
          <w:b/>
          <w:sz w:val="22"/>
          <w:szCs w:val="22"/>
          <w:u w:val="single"/>
          <w:lang w:eastAsia="en-US"/>
        </w:rPr>
        <w:t>by</w:t>
      </w:r>
      <w:r w:rsidRPr="00AF0ACC">
        <w:rPr>
          <w:rFonts w:ascii="Calibri" w:hAnsi="Calibri"/>
          <w:b/>
          <w:sz w:val="22"/>
          <w:szCs w:val="22"/>
          <w:lang w:eastAsia="en-US"/>
        </w:rPr>
        <w:t>:</w:t>
      </w:r>
    </w:p>
    <w:p w14:paraId="4F8FCA29"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 xml:space="preserve">adhering to our child safe policy, and other policies, at all times taking all reasonable steps to protect children from </w:t>
      </w:r>
      <w:proofErr w:type="gramStart"/>
      <w:r w:rsidRPr="00AF0ACC">
        <w:rPr>
          <w:rFonts w:ascii="Calibri" w:eastAsia="Times" w:hAnsi="Calibri"/>
          <w:sz w:val="22"/>
          <w:szCs w:val="22"/>
          <w:lang w:eastAsia="en-US"/>
        </w:rPr>
        <w:t>abuse</w:t>
      </w:r>
      <w:proofErr w:type="gramEnd"/>
    </w:p>
    <w:p w14:paraId="5A4B6D18"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treating everyone with respect, including listening to and valuing their ideas and opinions</w:t>
      </w:r>
    </w:p>
    <w:p w14:paraId="1AA528A2"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welcoming all children and their families and carers and being inclusive</w:t>
      </w:r>
    </w:p>
    <w:p w14:paraId="4D148C71"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 xml:space="preserve">respecting cultural, </w:t>
      </w:r>
      <w:proofErr w:type="gramStart"/>
      <w:r w:rsidRPr="00AF0ACC">
        <w:rPr>
          <w:rFonts w:ascii="Calibri" w:eastAsia="Times" w:hAnsi="Calibri"/>
          <w:sz w:val="22"/>
          <w:szCs w:val="22"/>
          <w:lang w:eastAsia="en-US"/>
        </w:rPr>
        <w:t>religious</w:t>
      </w:r>
      <w:proofErr w:type="gramEnd"/>
      <w:r w:rsidRPr="00AF0ACC">
        <w:rPr>
          <w:rFonts w:ascii="Calibri" w:eastAsia="Times" w:hAnsi="Calibri"/>
          <w:sz w:val="22"/>
          <w:szCs w:val="22"/>
          <w:lang w:eastAsia="en-US"/>
        </w:rPr>
        <w:t xml:space="preserve"> and political differences and acting in a culturally sensitive way</w:t>
      </w:r>
    </w:p>
    <w:p w14:paraId="285CB0BB"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modelling appropriate adult behaviour</w:t>
      </w:r>
    </w:p>
    <w:p w14:paraId="06F4BC12"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listening to children, young people and other vulnerable persons and responding to them appropriately</w:t>
      </w:r>
    </w:p>
    <w:p w14:paraId="75DFB29C"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 xml:space="preserve">reporting and acting on any breaches of this Code of Conduct, </w:t>
      </w:r>
      <w:proofErr w:type="gramStart"/>
      <w:r w:rsidRPr="00AF0ACC">
        <w:rPr>
          <w:rFonts w:ascii="Calibri" w:eastAsia="Times" w:hAnsi="Calibri"/>
          <w:sz w:val="22"/>
          <w:szCs w:val="22"/>
          <w:lang w:eastAsia="en-US"/>
        </w:rPr>
        <w:t>complaints</w:t>
      </w:r>
      <w:proofErr w:type="gramEnd"/>
      <w:r w:rsidRPr="00AF0ACC">
        <w:rPr>
          <w:rFonts w:ascii="Calibri" w:eastAsia="Times" w:hAnsi="Calibri"/>
          <w:sz w:val="22"/>
          <w:szCs w:val="22"/>
          <w:lang w:eastAsia="en-US"/>
        </w:rPr>
        <w:t xml:space="preserve"> or concerns</w:t>
      </w:r>
    </w:p>
    <w:p w14:paraId="21D41418"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ensuring as far as practicable that adults are not left alone with a child without clear lines of sight</w:t>
      </w:r>
    </w:p>
    <w:p w14:paraId="6013954A"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working with children in an open and transparent way – other adults should always know about the work you are doing with children</w:t>
      </w:r>
    </w:p>
    <w:p w14:paraId="6A53170A"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respecting the privacy of children and their families, and only disclosing information to people who have a need to know</w:t>
      </w:r>
    </w:p>
    <w:p w14:paraId="10A7CEB3" w14:textId="77777777" w:rsidR="006650F9" w:rsidRPr="00AF0ACC" w:rsidRDefault="006650F9" w:rsidP="00DB2056">
      <w:pPr>
        <w:spacing w:after="120"/>
        <w:jc w:val="both"/>
        <w:rPr>
          <w:rFonts w:ascii="Calibri" w:hAnsi="Calibri"/>
          <w:b/>
          <w:sz w:val="22"/>
          <w:szCs w:val="22"/>
          <w:lang w:eastAsia="en-US"/>
        </w:rPr>
      </w:pPr>
      <w:r w:rsidRPr="00AF0ACC">
        <w:rPr>
          <w:rFonts w:ascii="Calibri" w:hAnsi="Calibri"/>
          <w:b/>
          <w:sz w:val="22"/>
          <w:szCs w:val="22"/>
          <w:lang w:eastAsia="en-US"/>
        </w:rPr>
        <w:t xml:space="preserve">Staff and volunteers </w:t>
      </w:r>
      <w:r w:rsidRPr="00AF0ACC">
        <w:rPr>
          <w:rFonts w:ascii="Calibri" w:hAnsi="Calibri"/>
          <w:b/>
          <w:sz w:val="22"/>
          <w:szCs w:val="22"/>
          <w:u w:val="single"/>
          <w:lang w:eastAsia="en-US"/>
        </w:rPr>
        <w:t>must not</w:t>
      </w:r>
      <w:r w:rsidRPr="00AF0ACC">
        <w:rPr>
          <w:rFonts w:ascii="Calibri" w:hAnsi="Calibri"/>
          <w:b/>
          <w:sz w:val="22"/>
          <w:szCs w:val="22"/>
          <w:lang w:eastAsia="en-US"/>
        </w:rPr>
        <w:t>:</w:t>
      </w:r>
    </w:p>
    <w:p w14:paraId="10B16A5E"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 xml:space="preserve">ignore or disregard any concerns, suspicions or disclosures of child </w:t>
      </w:r>
      <w:proofErr w:type="gramStart"/>
      <w:r w:rsidRPr="00AF0ACC">
        <w:rPr>
          <w:rFonts w:ascii="Calibri" w:eastAsia="Times" w:hAnsi="Calibri"/>
          <w:sz w:val="22"/>
          <w:szCs w:val="22"/>
          <w:lang w:eastAsia="en-US"/>
        </w:rPr>
        <w:t>abuse</w:t>
      </w:r>
      <w:proofErr w:type="gramEnd"/>
    </w:p>
    <w:p w14:paraId="014A5A9D"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 xml:space="preserve">seek to use children, young people and other vulnerable persons in any way to meet the needs of </w:t>
      </w:r>
      <w:proofErr w:type="gramStart"/>
      <w:r w:rsidRPr="00AF0ACC">
        <w:rPr>
          <w:rFonts w:ascii="Calibri" w:eastAsia="Times" w:hAnsi="Calibri"/>
          <w:sz w:val="22"/>
          <w:szCs w:val="22"/>
          <w:lang w:eastAsia="en-US"/>
        </w:rPr>
        <w:t>adults</w:t>
      </w:r>
      <w:proofErr w:type="gramEnd"/>
    </w:p>
    <w:p w14:paraId="1C82F0EF"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put children at risk of abuse (for example, by locking doors)</w:t>
      </w:r>
    </w:p>
    <w:p w14:paraId="6661C7A1"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develop any ‘special’ relationships with children, young people and other vulnerable persons that could be seen as favouritism (for example, inappropriate attention, the offering of gifts or special treatment for specific children)</w:t>
      </w:r>
    </w:p>
    <w:p w14:paraId="503469C7"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initiate unnecessary physical contact with children, young people and other vulnerable persons or do things of a personal nature that children can do for themselves, such as toileting or changing clothes</w:t>
      </w:r>
    </w:p>
    <w:p w14:paraId="05CAEA3D"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 xml:space="preserve">use prejudice, oppressive behaviour or inappropriate language with </w:t>
      </w:r>
      <w:proofErr w:type="gramStart"/>
      <w:r w:rsidRPr="00AF0ACC">
        <w:rPr>
          <w:rFonts w:ascii="Calibri" w:eastAsia="Times" w:hAnsi="Calibri"/>
          <w:sz w:val="22"/>
          <w:szCs w:val="22"/>
          <w:lang w:eastAsia="en-US"/>
        </w:rPr>
        <w:t>children</w:t>
      </w:r>
      <w:proofErr w:type="gramEnd"/>
    </w:p>
    <w:p w14:paraId="5488CBB3"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 xml:space="preserve">discriminate on the basis of age, gender, race, culture, vulnerability or </w:t>
      </w:r>
      <w:proofErr w:type="gramStart"/>
      <w:r w:rsidRPr="00AF0ACC">
        <w:rPr>
          <w:rFonts w:ascii="Calibri" w:eastAsia="Times" w:hAnsi="Calibri"/>
          <w:sz w:val="22"/>
          <w:szCs w:val="22"/>
          <w:lang w:eastAsia="en-US"/>
        </w:rPr>
        <w:t>sexuality</w:t>
      </w:r>
      <w:proofErr w:type="gramEnd"/>
    </w:p>
    <w:p w14:paraId="1EFB6BF2"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 xml:space="preserve">express personal views on cultures, </w:t>
      </w:r>
      <w:proofErr w:type="gramStart"/>
      <w:r w:rsidRPr="00AF0ACC">
        <w:rPr>
          <w:rFonts w:ascii="Calibri" w:eastAsia="Times" w:hAnsi="Calibri"/>
          <w:sz w:val="22"/>
          <w:szCs w:val="22"/>
          <w:lang w:eastAsia="en-US"/>
        </w:rPr>
        <w:t>race</w:t>
      </w:r>
      <w:proofErr w:type="gramEnd"/>
      <w:r w:rsidRPr="00AF0ACC">
        <w:rPr>
          <w:rFonts w:ascii="Calibri" w:eastAsia="Times" w:hAnsi="Calibri"/>
          <w:sz w:val="22"/>
          <w:szCs w:val="22"/>
          <w:lang w:eastAsia="en-US"/>
        </w:rPr>
        <w:t xml:space="preserve"> or sexuality in the presence of children, young people and other vulnerable persons</w:t>
      </w:r>
    </w:p>
    <w:p w14:paraId="2E68D531"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 xml:space="preserve">engage in open discussions of a mature or adult nature in the presence of children, young people and other vulnerable </w:t>
      </w:r>
      <w:proofErr w:type="gramStart"/>
      <w:r w:rsidRPr="00AF0ACC">
        <w:rPr>
          <w:rFonts w:ascii="Calibri" w:eastAsia="Times" w:hAnsi="Calibri"/>
          <w:sz w:val="22"/>
          <w:szCs w:val="22"/>
          <w:lang w:eastAsia="en-US"/>
        </w:rPr>
        <w:t>persons</w:t>
      </w:r>
      <w:proofErr w:type="gramEnd"/>
    </w:p>
    <w:p w14:paraId="06C78E13" w14:textId="77777777" w:rsidR="006650F9"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 xml:space="preserve">exchange personal contact details such as a phone number, social networking site or email address with children, young people and other vulnerable </w:t>
      </w:r>
      <w:proofErr w:type="gramStart"/>
      <w:r w:rsidRPr="00AF0ACC">
        <w:rPr>
          <w:rFonts w:ascii="Calibri" w:eastAsia="Times" w:hAnsi="Calibri"/>
          <w:sz w:val="22"/>
          <w:szCs w:val="22"/>
          <w:lang w:eastAsia="en-US"/>
        </w:rPr>
        <w:t>persons</w:t>
      </w:r>
      <w:proofErr w:type="gramEnd"/>
    </w:p>
    <w:p w14:paraId="53583A9A" w14:textId="0AB5959E" w:rsidR="00AF0ACC" w:rsidRPr="00AF0ACC" w:rsidRDefault="006650F9" w:rsidP="00AF0ACC">
      <w:pPr>
        <w:numPr>
          <w:ilvl w:val="0"/>
          <w:numId w:val="1"/>
        </w:numPr>
        <w:jc w:val="both"/>
        <w:rPr>
          <w:rFonts w:ascii="Calibri" w:eastAsia="Times" w:hAnsi="Calibri"/>
          <w:sz w:val="22"/>
          <w:szCs w:val="22"/>
          <w:lang w:eastAsia="en-US"/>
        </w:rPr>
      </w:pPr>
      <w:r w:rsidRPr="00AF0ACC">
        <w:rPr>
          <w:rFonts w:ascii="Calibri" w:eastAsia="Times" w:hAnsi="Calibri"/>
          <w:sz w:val="22"/>
          <w:szCs w:val="22"/>
          <w:lang w:eastAsia="en-US"/>
        </w:rPr>
        <w:t>have unauthorised contact with children and young people online or by phone</w:t>
      </w:r>
    </w:p>
    <w:p w14:paraId="764DD236" w14:textId="2EFD48D7" w:rsidR="009F4E01" w:rsidRPr="00AF0ACC" w:rsidRDefault="009F4E01" w:rsidP="009F4E01">
      <w:pPr>
        <w:pStyle w:val="DHHSbullet1"/>
        <w:numPr>
          <w:ilvl w:val="0"/>
          <w:numId w:val="0"/>
        </w:numPr>
      </w:pPr>
      <w:r w:rsidRPr="00AF0ACC">
        <w:t xml:space="preserve">The next review of this </w:t>
      </w:r>
      <w:r>
        <w:t>code of conduct</w:t>
      </w:r>
      <w:r w:rsidRPr="00AF0ACC">
        <w:t xml:space="preserve"> is due </w:t>
      </w:r>
      <w:r>
        <w:t>on</w:t>
      </w:r>
      <w:r w:rsidRPr="00AF0ACC">
        <w:t xml:space="preserve"> </w:t>
      </w:r>
      <w:r>
        <w:t>04/ 01/2025</w:t>
      </w:r>
      <w:r w:rsidRPr="00AF0ACC">
        <w:t>.</w:t>
      </w:r>
    </w:p>
    <w:p w14:paraId="5ED224E5" w14:textId="77777777" w:rsidR="009F4E01" w:rsidRDefault="009F4E01" w:rsidP="009F4E01">
      <w:pPr>
        <w:pStyle w:val="DHHSbody"/>
        <w:rPr>
          <w:rFonts w:asciiTheme="minorHAnsi" w:hAnsiTheme="minorHAnsi"/>
          <w:b/>
          <w:bCs/>
          <w:sz w:val="22"/>
          <w:szCs w:val="22"/>
        </w:rPr>
      </w:pPr>
    </w:p>
    <w:p w14:paraId="07B7D0D8" w14:textId="4E13A8FB" w:rsidR="00AD4318" w:rsidRPr="009F4E01" w:rsidRDefault="00AF0ACC" w:rsidP="009F4E01">
      <w:pPr>
        <w:pStyle w:val="DHHSbody"/>
        <w:ind w:left="2160" w:hanging="2160"/>
        <w:rPr>
          <w:rFonts w:asciiTheme="minorHAnsi" w:hAnsiTheme="minorHAnsi"/>
          <w:b/>
          <w:bCs/>
          <w:sz w:val="22"/>
          <w:szCs w:val="22"/>
        </w:rPr>
      </w:pPr>
      <w:r w:rsidRPr="00AF0ACC">
        <w:rPr>
          <w:rFonts w:asciiTheme="minorHAnsi" w:hAnsiTheme="minorHAnsi"/>
          <w:b/>
          <w:bCs/>
          <w:sz w:val="22"/>
          <w:szCs w:val="22"/>
        </w:rPr>
        <w:t>Approved by:</w:t>
      </w:r>
      <w:r w:rsidR="009F4E01">
        <w:rPr>
          <w:rFonts w:asciiTheme="minorHAnsi" w:hAnsiTheme="minorHAnsi"/>
          <w:b/>
          <w:bCs/>
          <w:sz w:val="22"/>
          <w:szCs w:val="22"/>
        </w:rPr>
        <w:tab/>
      </w:r>
      <w:r w:rsidRPr="00AF0ACC">
        <w:rPr>
          <w:rFonts w:asciiTheme="minorHAnsi" w:hAnsiTheme="minorHAnsi"/>
          <w:b/>
          <w:bCs/>
          <w:sz w:val="21"/>
          <w:szCs w:val="21"/>
        </w:rPr>
        <w:t xml:space="preserve">Fr. </w:t>
      </w:r>
      <w:proofErr w:type="spellStart"/>
      <w:r w:rsidRPr="00AF0ACC">
        <w:rPr>
          <w:rFonts w:asciiTheme="minorHAnsi" w:hAnsiTheme="minorHAnsi"/>
          <w:b/>
          <w:bCs/>
          <w:sz w:val="21"/>
          <w:szCs w:val="21"/>
        </w:rPr>
        <w:t>Novelito</w:t>
      </w:r>
      <w:proofErr w:type="spellEnd"/>
      <w:r w:rsidRPr="00AF0ACC">
        <w:rPr>
          <w:rFonts w:asciiTheme="minorHAnsi" w:hAnsiTheme="minorHAnsi"/>
          <w:b/>
          <w:bCs/>
          <w:sz w:val="21"/>
          <w:szCs w:val="21"/>
        </w:rPr>
        <w:t xml:space="preserve"> Lim</w:t>
      </w:r>
      <w:r>
        <w:rPr>
          <w:rFonts w:asciiTheme="minorHAnsi" w:hAnsiTheme="minorHAnsi"/>
          <w:b/>
          <w:bCs/>
          <w:sz w:val="21"/>
          <w:szCs w:val="21"/>
        </w:rPr>
        <w:br/>
      </w:r>
      <w:r w:rsidRPr="00AF0ACC">
        <w:rPr>
          <w:rFonts w:asciiTheme="minorHAnsi" w:hAnsiTheme="minorHAnsi"/>
          <w:b/>
          <w:bCs/>
          <w:sz w:val="21"/>
          <w:szCs w:val="21"/>
        </w:rPr>
        <w:t>Parish Priest</w:t>
      </w:r>
      <w:r>
        <w:rPr>
          <w:rFonts w:asciiTheme="minorHAnsi" w:hAnsiTheme="minorHAnsi"/>
          <w:b/>
          <w:bCs/>
          <w:sz w:val="21"/>
          <w:szCs w:val="21"/>
        </w:rPr>
        <w:br/>
      </w:r>
      <w:r w:rsidRPr="00AF0ACC">
        <w:rPr>
          <w:rFonts w:asciiTheme="minorHAnsi" w:hAnsiTheme="minorHAnsi"/>
          <w:b/>
          <w:bCs/>
          <w:sz w:val="21"/>
          <w:szCs w:val="21"/>
        </w:rPr>
        <w:t xml:space="preserve">St. Mary’s, Echuca                   </w:t>
      </w:r>
      <w:r>
        <w:rPr>
          <w:rFonts w:asciiTheme="minorHAnsi" w:hAnsiTheme="minorHAnsi"/>
          <w:b/>
          <w:bCs/>
          <w:sz w:val="21"/>
          <w:szCs w:val="21"/>
        </w:rPr>
        <w:br/>
      </w:r>
      <w:r w:rsidRPr="00AF0ACC">
        <w:rPr>
          <w:rFonts w:asciiTheme="minorHAnsi" w:hAnsiTheme="minorHAnsi"/>
          <w:b/>
          <w:bCs/>
          <w:sz w:val="21"/>
          <w:szCs w:val="21"/>
        </w:rPr>
        <w:t>Date: 04/01/2023</w:t>
      </w:r>
    </w:p>
    <w:sectPr w:rsidR="00AD4318" w:rsidRPr="009F4E01" w:rsidSect="00A12BC5">
      <w:footerReference w:type="default" r:id="rId18"/>
      <w:headerReference w:type="first" r:id="rId19"/>
      <w:footerReference w:type="first" r:id="rId20"/>
      <w:pgSz w:w="11906" w:h="16838"/>
      <w:pgMar w:top="137" w:right="1418" w:bottom="426" w:left="1418" w:header="142"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874F" w14:textId="77777777" w:rsidR="00ED3156" w:rsidRDefault="00ED3156" w:rsidP="002259A5">
      <w:r>
        <w:separator/>
      </w:r>
    </w:p>
  </w:endnote>
  <w:endnote w:type="continuationSeparator" w:id="0">
    <w:p w14:paraId="3ED452C2" w14:textId="77777777" w:rsidR="00ED3156" w:rsidRDefault="00ED3156" w:rsidP="0022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11198D7" w14:paraId="6B30FFC4" w14:textId="77777777" w:rsidTr="611198D7">
      <w:trPr>
        <w:trHeight w:val="300"/>
      </w:trPr>
      <w:tc>
        <w:tcPr>
          <w:tcW w:w="3020" w:type="dxa"/>
        </w:tcPr>
        <w:p w14:paraId="1274ED6E" w14:textId="70CD4813" w:rsidR="611198D7" w:rsidRDefault="611198D7" w:rsidP="611198D7">
          <w:pPr>
            <w:pStyle w:val="Header"/>
            <w:ind w:left="-115"/>
          </w:pPr>
        </w:p>
      </w:tc>
      <w:tc>
        <w:tcPr>
          <w:tcW w:w="3020" w:type="dxa"/>
        </w:tcPr>
        <w:p w14:paraId="1DA79BAD" w14:textId="486ED4DC" w:rsidR="611198D7" w:rsidRDefault="611198D7" w:rsidP="611198D7">
          <w:pPr>
            <w:pStyle w:val="Header"/>
            <w:jc w:val="center"/>
          </w:pPr>
        </w:p>
      </w:tc>
      <w:tc>
        <w:tcPr>
          <w:tcW w:w="3020" w:type="dxa"/>
        </w:tcPr>
        <w:p w14:paraId="7DB6DC54" w14:textId="70C23A25" w:rsidR="611198D7" w:rsidRDefault="611198D7" w:rsidP="611198D7">
          <w:pPr>
            <w:pStyle w:val="Header"/>
            <w:ind w:right="-115"/>
            <w:jc w:val="right"/>
          </w:pPr>
        </w:p>
      </w:tc>
    </w:tr>
  </w:tbl>
  <w:p w14:paraId="23F95AE5" w14:textId="4EBCE298" w:rsidR="611198D7" w:rsidRDefault="611198D7" w:rsidP="61119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11198D7" w14:paraId="5E6E9DE9" w14:textId="77777777" w:rsidTr="611198D7">
      <w:trPr>
        <w:trHeight w:val="300"/>
      </w:trPr>
      <w:tc>
        <w:tcPr>
          <w:tcW w:w="3020" w:type="dxa"/>
        </w:tcPr>
        <w:p w14:paraId="35ECC1C4" w14:textId="68BED706" w:rsidR="611198D7" w:rsidRDefault="611198D7" w:rsidP="611198D7">
          <w:pPr>
            <w:pStyle w:val="Header"/>
            <w:ind w:left="-115"/>
          </w:pPr>
        </w:p>
      </w:tc>
      <w:tc>
        <w:tcPr>
          <w:tcW w:w="3020" w:type="dxa"/>
        </w:tcPr>
        <w:p w14:paraId="7A6B4926" w14:textId="67C2E938" w:rsidR="611198D7" w:rsidRDefault="611198D7" w:rsidP="611198D7">
          <w:pPr>
            <w:pStyle w:val="Header"/>
            <w:jc w:val="center"/>
          </w:pPr>
        </w:p>
      </w:tc>
      <w:tc>
        <w:tcPr>
          <w:tcW w:w="3020" w:type="dxa"/>
        </w:tcPr>
        <w:p w14:paraId="3B7C88CC" w14:textId="65888DCF" w:rsidR="611198D7" w:rsidRDefault="611198D7" w:rsidP="611198D7">
          <w:pPr>
            <w:pStyle w:val="Header"/>
            <w:ind w:right="-115"/>
            <w:jc w:val="right"/>
          </w:pPr>
        </w:p>
      </w:tc>
    </w:tr>
  </w:tbl>
  <w:p w14:paraId="4D463263" w14:textId="69731C7B" w:rsidR="611198D7" w:rsidRDefault="611198D7" w:rsidP="61119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11198D7" w14:paraId="4C668A1F" w14:textId="77777777" w:rsidTr="611198D7">
      <w:trPr>
        <w:trHeight w:val="300"/>
      </w:trPr>
      <w:tc>
        <w:tcPr>
          <w:tcW w:w="3020" w:type="dxa"/>
        </w:tcPr>
        <w:p w14:paraId="284D7C19" w14:textId="1044E57F" w:rsidR="611198D7" w:rsidRDefault="611198D7" w:rsidP="611198D7">
          <w:pPr>
            <w:pStyle w:val="Header"/>
            <w:ind w:left="-115"/>
          </w:pPr>
        </w:p>
      </w:tc>
      <w:tc>
        <w:tcPr>
          <w:tcW w:w="3020" w:type="dxa"/>
        </w:tcPr>
        <w:p w14:paraId="3DC9BCCB" w14:textId="4067AD6B" w:rsidR="611198D7" w:rsidRDefault="611198D7" w:rsidP="611198D7">
          <w:pPr>
            <w:pStyle w:val="Header"/>
            <w:jc w:val="center"/>
          </w:pPr>
        </w:p>
      </w:tc>
      <w:tc>
        <w:tcPr>
          <w:tcW w:w="3020" w:type="dxa"/>
        </w:tcPr>
        <w:p w14:paraId="0587EAA8" w14:textId="626EC2E3" w:rsidR="611198D7" w:rsidRDefault="611198D7" w:rsidP="611198D7">
          <w:pPr>
            <w:pStyle w:val="Header"/>
            <w:ind w:right="-115"/>
            <w:jc w:val="right"/>
          </w:pPr>
        </w:p>
      </w:tc>
    </w:tr>
  </w:tbl>
  <w:p w14:paraId="6D04F158" w14:textId="6C7FF745" w:rsidR="611198D7" w:rsidRDefault="611198D7" w:rsidP="61119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11198D7" w14:paraId="7EFC61DB" w14:textId="77777777" w:rsidTr="611198D7">
      <w:trPr>
        <w:trHeight w:val="300"/>
      </w:trPr>
      <w:tc>
        <w:tcPr>
          <w:tcW w:w="3020" w:type="dxa"/>
        </w:tcPr>
        <w:p w14:paraId="3E5A837F" w14:textId="21B131C2" w:rsidR="611198D7" w:rsidRDefault="611198D7" w:rsidP="611198D7">
          <w:pPr>
            <w:pStyle w:val="Header"/>
            <w:ind w:left="-115"/>
          </w:pPr>
        </w:p>
      </w:tc>
      <w:tc>
        <w:tcPr>
          <w:tcW w:w="3020" w:type="dxa"/>
        </w:tcPr>
        <w:p w14:paraId="642CAB7C" w14:textId="1CAB0602" w:rsidR="611198D7" w:rsidRDefault="611198D7" w:rsidP="611198D7">
          <w:pPr>
            <w:pStyle w:val="Header"/>
            <w:jc w:val="center"/>
          </w:pPr>
        </w:p>
      </w:tc>
      <w:tc>
        <w:tcPr>
          <w:tcW w:w="3020" w:type="dxa"/>
        </w:tcPr>
        <w:p w14:paraId="7216E96D" w14:textId="4AA45CC1" w:rsidR="611198D7" w:rsidRDefault="611198D7" w:rsidP="611198D7">
          <w:pPr>
            <w:pStyle w:val="Header"/>
            <w:ind w:right="-115"/>
            <w:jc w:val="right"/>
          </w:pPr>
        </w:p>
      </w:tc>
    </w:tr>
  </w:tbl>
  <w:p w14:paraId="3345C591" w14:textId="0E6CE319" w:rsidR="611198D7" w:rsidRDefault="611198D7" w:rsidP="61119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B415" w14:textId="77777777" w:rsidR="00ED3156" w:rsidRDefault="00ED3156" w:rsidP="002259A5">
      <w:r>
        <w:separator/>
      </w:r>
    </w:p>
  </w:footnote>
  <w:footnote w:type="continuationSeparator" w:id="0">
    <w:p w14:paraId="0D4A2D32" w14:textId="77777777" w:rsidR="00ED3156" w:rsidRDefault="00ED3156" w:rsidP="0022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5376" w14:textId="66A3C0E9" w:rsidR="00AF0ACC" w:rsidRDefault="00AF0ACC" w:rsidP="00AF0ACC">
    <w:pPr>
      <w:pStyle w:val="Heading2"/>
      <w:spacing w:after="0" w:afterAutospacing="0"/>
      <w:jc w:val="center"/>
      <w:rPr>
        <w:rFonts w:asciiTheme="minorHAnsi" w:hAnsiTheme="minorHAnsi"/>
        <w:bCs w:val="0"/>
        <w:color w:val="4472C4" w:themeColor="accent5"/>
        <w:sz w:val="44"/>
        <w:szCs w:val="36"/>
      </w:rPr>
    </w:pPr>
  </w:p>
  <w:p w14:paraId="5BAA1364" w14:textId="332C9B7C" w:rsidR="005F142C" w:rsidRDefault="00AF0ACC" w:rsidP="00AF0ACC">
    <w:pPr>
      <w:pStyle w:val="Heading2"/>
      <w:spacing w:after="0" w:afterAutospacing="0"/>
      <w:jc w:val="center"/>
      <w:rPr>
        <w:rFonts w:asciiTheme="minorHAnsi" w:hAnsiTheme="minorHAnsi"/>
        <w:bCs w:val="0"/>
        <w:color w:val="4472C4" w:themeColor="accent5"/>
        <w:sz w:val="44"/>
        <w:szCs w:val="36"/>
      </w:rPr>
    </w:pPr>
    <w:r>
      <w:rPr>
        <w:rFonts w:ascii="Calibri" w:hAnsi="Calibri"/>
        <w:b w:val="0"/>
        <w:noProof/>
        <w:sz w:val="22"/>
        <w:szCs w:val="22"/>
      </w:rPr>
      <w:drawing>
        <wp:anchor distT="0" distB="0" distL="114300" distR="114300" simplePos="0" relativeHeight="251658240" behindDoc="0" locked="0" layoutInCell="1" allowOverlap="1" wp14:anchorId="3CD85929" wp14:editId="5D8BCB0B">
          <wp:simplePos x="0" y="0"/>
          <wp:positionH relativeFrom="column">
            <wp:posOffset>3998155</wp:posOffset>
          </wp:positionH>
          <wp:positionV relativeFrom="paragraph">
            <wp:posOffset>22225</wp:posOffset>
          </wp:positionV>
          <wp:extent cx="1711325" cy="688975"/>
          <wp:effectExtent l="0" t="0" r="3175" b="0"/>
          <wp:wrapThrough wrapText="bothSides">
            <wp:wrapPolygon edited="0">
              <wp:start x="0" y="0"/>
              <wp:lineTo x="0" y="21102"/>
              <wp:lineTo x="21480" y="21102"/>
              <wp:lineTo x="21480" y="0"/>
              <wp:lineTo x="0" y="0"/>
            </wp:wrapPolygon>
          </wp:wrapThrough>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1325" cy="688975"/>
                  </a:xfrm>
                  <a:prstGeom prst="rect">
                    <a:avLst/>
                  </a:prstGeom>
                </pic:spPr>
              </pic:pic>
            </a:graphicData>
          </a:graphic>
          <wp14:sizeRelH relativeFrom="page">
            <wp14:pctWidth>0</wp14:pctWidth>
          </wp14:sizeRelH>
          <wp14:sizeRelV relativeFrom="page">
            <wp14:pctHeight>0</wp14:pctHeight>
          </wp14:sizeRelV>
        </wp:anchor>
      </w:drawing>
    </w:r>
    <w:r w:rsidR="005F142C" w:rsidRPr="00AF0ACC">
      <w:rPr>
        <w:rFonts w:asciiTheme="minorHAnsi" w:hAnsiTheme="minorHAnsi"/>
        <w:bCs w:val="0"/>
        <w:color w:val="4472C4" w:themeColor="accent5"/>
        <w:sz w:val="44"/>
        <w:szCs w:val="36"/>
      </w:rPr>
      <w:t>Our Child Safe Policy</w:t>
    </w:r>
  </w:p>
  <w:p w14:paraId="3F575A16" w14:textId="77777777" w:rsidR="00AF0ACC" w:rsidRPr="00AF0ACC" w:rsidRDefault="00AF0ACC" w:rsidP="00AF0ACC">
    <w:pPr>
      <w:pStyle w:val="Heading2"/>
      <w:spacing w:after="0" w:afterAutospacing="0"/>
      <w:rPr>
        <w:rFonts w:asciiTheme="minorHAnsi" w:hAnsiTheme="minorHAnsi"/>
        <w:bCs w:val="0"/>
        <w:color w:val="4472C4" w:themeColor="accent5"/>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11198D7" w14:paraId="0D629587" w14:textId="77777777" w:rsidTr="611198D7">
      <w:trPr>
        <w:trHeight w:val="300"/>
      </w:trPr>
      <w:tc>
        <w:tcPr>
          <w:tcW w:w="3020" w:type="dxa"/>
        </w:tcPr>
        <w:p w14:paraId="6B4584CD" w14:textId="0148A5CF" w:rsidR="611198D7" w:rsidRDefault="611198D7" w:rsidP="611198D7">
          <w:pPr>
            <w:pStyle w:val="Header"/>
            <w:ind w:left="-115"/>
          </w:pPr>
        </w:p>
      </w:tc>
      <w:tc>
        <w:tcPr>
          <w:tcW w:w="3020" w:type="dxa"/>
        </w:tcPr>
        <w:p w14:paraId="7F3C0728" w14:textId="40BB89AC" w:rsidR="611198D7" w:rsidRDefault="611198D7" w:rsidP="611198D7">
          <w:pPr>
            <w:pStyle w:val="Header"/>
            <w:jc w:val="center"/>
          </w:pPr>
        </w:p>
      </w:tc>
      <w:tc>
        <w:tcPr>
          <w:tcW w:w="3020" w:type="dxa"/>
        </w:tcPr>
        <w:p w14:paraId="27492B90" w14:textId="4C644896" w:rsidR="611198D7" w:rsidRDefault="611198D7" w:rsidP="611198D7">
          <w:pPr>
            <w:pStyle w:val="Header"/>
            <w:ind w:right="-115"/>
            <w:jc w:val="right"/>
          </w:pPr>
        </w:p>
      </w:tc>
    </w:tr>
  </w:tbl>
  <w:p w14:paraId="01D39F06" w14:textId="208CE1DC" w:rsidR="611198D7" w:rsidRDefault="611198D7" w:rsidP="61119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14B3" w14:textId="04026AC5" w:rsidR="00BD368B" w:rsidRPr="00BD368B" w:rsidRDefault="00BD368B" w:rsidP="00AF0ACC">
    <w:pPr>
      <w:pStyle w:val="Header"/>
      <w:rPr>
        <w:rFonts w:asciiTheme="minorHAnsi" w:hAnsiTheme="minorHAnsi"/>
        <w:color w:val="4472C4" w:themeColor="accent5"/>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155"/>
    <w:multiLevelType w:val="hybridMultilevel"/>
    <w:tmpl w:val="1BE0C5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66562DC"/>
    <w:multiLevelType w:val="hybridMultilevel"/>
    <w:tmpl w:val="A906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B407BD"/>
    <w:multiLevelType w:val="hybridMultilevel"/>
    <w:tmpl w:val="026C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038630122">
    <w:abstractNumId w:val="3"/>
  </w:num>
  <w:num w:numId="2" w16cid:durableId="128402627">
    <w:abstractNumId w:val="2"/>
  </w:num>
  <w:num w:numId="3" w16cid:durableId="67969147">
    <w:abstractNumId w:val="0"/>
  </w:num>
  <w:num w:numId="4" w16cid:durableId="1409229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A5"/>
    <w:rsid w:val="00042182"/>
    <w:rsid w:val="00080C45"/>
    <w:rsid w:val="000A0D8B"/>
    <w:rsid w:val="000B2F7B"/>
    <w:rsid w:val="000B5623"/>
    <w:rsid w:val="000C30BA"/>
    <w:rsid w:val="000E3EFF"/>
    <w:rsid w:val="0011748F"/>
    <w:rsid w:val="0019124C"/>
    <w:rsid w:val="001D54D4"/>
    <w:rsid w:val="00215624"/>
    <w:rsid w:val="002259A5"/>
    <w:rsid w:val="0024466E"/>
    <w:rsid w:val="00254CB4"/>
    <w:rsid w:val="002712C1"/>
    <w:rsid w:val="0029246F"/>
    <w:rsid w:val="00305F4D"/>
    <w:rsid w:val="00336666"/>
    <w:rsid w:val="00365226"/>
    <w:rsid w:val="00385198"/>
    <w:rsid w:val="003B746C"/>
    <w:rsid w:val="00462A18"/>
    <w:rsid w:val="004A6619"/>
    <w:rsid w:val="0052134A"/>
    <w:rsid w:val="005647CF"/>
    <w:rsid w:val="005717AF"/>
    <w:rsid w:val="005836AA"/>
    <w:rsid w:val="0059018F"/>
    <w:rsid w:val="00597B31"/>
    <w:rsid w:val="005E2D80"/>
    <w:rsid w:val="005F142C"/>
    <w:rsid w:val="006001EA"/>
    <w:rsid w:val="006642BE"/>
    <w:rsid w:val="006650F9"/>
    <w:rsid w:val="006B0326"/>
    <w:rsid w:val="00705FDA"/>
    <w:rsid w:val="00717FC8"/>
    <w:rsid w:val="007347E8"/>
    <w:rsid w:val="007447A8"/>
    <w:rsid w:val="00780658"/>
    <w:rsid w:val="00780D53"/>
    <w:rsid w:val="007C30AD"/>
    <w:rsid w:val="00813890"/>
    <w:rsid w:val="00846B38"/>
    <w:rsid w:val="008947F7"/>
    <w:rsid w:val="008D4100"/>
    <w:rsid w:val="00916D93"/>
    <w:rsid w:val="00955416"/>
    <w:rsid w:val="00961C70"/>
    <w:rsid w:val="00965654"/>
    <w:rsid w:val="009A15FD"/>
    <w:rsid w:val="009F4E01"/>
    <w:rsid w:val="00A00F09"/>
    <w:rsid w:val="00A0752D"/>
    <w:rsid w:val="00A10C21"/>
    <w:rsid w:val="00A12BC5"/>
    <w:rsid w:val="00A22561"/>
    <w:rsid w:val="00A235EC"/>
    <w:rsid w:val="00A43811"/>
    <w:rsid w:val="00A43C69"/>
    <w:rsid w:val="00AD4318"/>
    <w:rsid w:val="00AE09F9"/>
    <w:rsid w:val="00AE392C"/>
    <w:rsid w:val="00AF0ACC"/>
    <w:rsid w:val="00B15FE1"/>
    <w:rsid w:val="00BD368B"/>
    <w:rsid w:val="00CC4B88"/>
    <w:rsid w:val="00D3562F"/>
    <w:rsid w:val="00DB2056"/>
    <w:rsid w:val="00DF555D"/>
    <w:rsid w:val="00E67673"/>
    <w:rsid w:val="00E8024A"/>
    <w:rsid w:val="00EB6E1C"/>
    <w:rsid w:val="00ED3156"/>
    <w:rsid w:val="00F74AC5"/>
    <w:rsid w:val="00FB7CAA"/>
    <w:rsid w:val="00FD0C57"/>
    <w:rsid w:val="065C787D"/>
    <w:rsid w:val="0DA6EC0F"/>
    <w:rsid w:val="126CE131"/>
    <w:rsid w:val="127A5D32"/>
    <w:rsid w:val="184F4573"/>
    <w:rsid w:val="1976BA78"/>
    <w:rsid w:val="1A2B95BC"/>
    <w:rsid w:val="347EB542"/>
    <w:rsid w:val="36B848A6"/>
    <w:rsid w:val="37C35C71"/>
    <w:rsid w:val="3B8BB9C9"/>
    <w:rsid w:val="3D300F28"/>
    <w:rsid w:val="410F25E0"/>
    <w:rsid w:val="47E1B0B4"/>
    <w:rsid w:val="518EC826"/>
    <w:rsid w:val="539BB4A1"/>
    <w:rsid w:val="55378502"/>
    <w:rsid w:val="5F41B098"/>
    <w:rsid w:val="611198D7"/>
    <w:rsid w:val="653D056D"/>
    <w:rsid w:val="6B14DCE2"/>
    <w:rsid w:val="77E2BC8B"/>
    <w:rsid w:val="7FED3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7AD0C"/>
  <w15:docId w15:val="{5C4BF8BD-0D1E-4AAD-87FC-4EFBF01F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A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qFormat/>
    <w:rsid w:val="002259A5"/>
    <w:pPr>
      <w:spacing w:before="150" w:after="100" w:afterAutospacing="1"/>
      <w:outlineLvl w:val="1"/>
    </w:pPr>
    <w:rPr>
      <w:rFonts w:ascii="Arial" w:hAnsi="Arial" w:cs="Arial"/>
      <w:b/>
      <w:bCs/>
      <w:color w:val="000000"/>
      <w:sz w:val="29"/>
      <w:szCs w:val="2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59A5"/>
    <w:rPr>
      <w:rFonts w:ascii="Arial" w:eastAsia="Times New Roman" w:hAnsi="Arial" w:cs="Arial"/>
      <w:b/>
      <w:bCs/>
      <w:color w:val="000000"/>
      <w:sz w:val="29"/>
      <w:szCs w:val="29"/>
      <w:lang w:val="en-US"/>
    </w:rPr>
  </w:style>
  <w:style w:type="paragraph" w:customStyle="1" w:styleId="DHHSbody">
    <w:name w:val="DHHS body"/>
    <w:link w:val="DHHSbodyChar"/>
    <w:uiPriority w:val="99"/>
    <w:qFormat/>
    <w:rsid w:val="002259A5"/>
    <w:pPr>
      <w:spacing w:after="120" w:line="270" w:lineRule="atLeast"/>
    </w:pPr>
    <w:rPr>
      <w:rFonts w:ascii="Arial" w:eastAsia="Times New Roman" w:hAnsi="Arial" w:cs="Times New Roman"/>
      <w:sz w:val="20"/>
      <w:szCs w:val="20"/>
    </w:rPr>
  </w:style>
  <w:style w:type="character" w:customStyle="1" w:styleId="DHHSbodyChar">
    <w:name w:val="DHHS body Char"/>
    <w:link w:val="DHHSbody"/>
    <w:uiPriority w:val="99"/>
    <w:locked/>
    <w:rsid w:val="002259A5"/>
    <w:rPr>
      <w:rFonts w:ascii="Arial" w:eastAsia="Times New Roman" w:hAnsi="Arial" w:cs="Times New Roman"/>
      <w:sz w:val="20"/>
      <w:szCs w:val="20"/>
    </w:rPr>
  </w:style>
  <w:style w:type="paragraph" w:customStyle="1" w:styleId="DHHSbullet1">
    <w:name w:val="DHHS bullet 1"/>
    <w:basedOn w:val="DHHSbody"/>
    <w:uiPriority w:val="99"/>
    <w:qFormat/>
    <w:rsid w:val="002259A5"/>
    <w:pPr>
      <w:numPr>
        <w:numId w:val="1"/>
      </w:numPr>
      <w:tabs>
        <w:tab w:val="num" w:pos="360"/>
      </w:tabs>
      <w:spacing w:after="40"/>
      <w:ind w:left="0" w:firstLine="0"/>
    </w:pPr>
    <w:rPr>
      <w:rFonts w:eastAsia="Times"/>
    </w:rPr>
  </w:style>
  <w:style w:type="paragraph" w:customStyle="1" w:styleId="DHHSbullet2">
    <w:name w:val="DHHS bullet 2"/>
    <w:basedOn w:val="DHHSbody"/>
    <w:uiPriority w:val="99"/>
    <w:qFormat/>
    <w:rsid w:val="002259A5"/>
    <w:pPr>
      <w:numPr>
        <w:ilvl w:val="2"/>
        <w:numId w:val="1"/>
      </w:numPr>
      <w:tabs>
        <w:tab w:val="num" w:pos="360"/>
      </w:tabs>
      <w:spacing w:after="40"/>
      <w:ind w:left="0" w:firstLine="0"/>
    </w:pPr>
    <w:rPr>
      <w:rFonts w:eastAsia="Times"/>
    </w:rPr>
  </w:style>
  <w:style w:type="paragraph" w:customStyle="1" w:styleId="DHHStablebullet">
    <w:name w:val="DHHS table bullet"/>
    <w:basedOn w:val="Normal"/>
    <w:uiPriority w:val="99"/>
    <w:qFormat/>
    <w:rsid w:val="002259A5"/>
    <w:pPr>
      <w:numPr>
        <w:ilvl w:val="6"/>
        <w:numId w:val="1"/>
      </w:numPr>
      <w:spacing w:before="80" w:after="60"/>
    </w:pPr>
    <w:rPr>
      <w:rFonts w:ascii="Arial" w:hAnsi="Arial"/>
      <w:sz w:val="20"/>
      <w:szCs w:val="20"/>
      <w:lang w:eastAsia="en-US"/>
    </w:rPr>
  </w:style>
  <w:style w:type="paragraph" w:customStyle="1" w:styleId="DHHSbulletindent">
    <w:name w:val="DHHS bullet indent"/>
    <w:basedOn w:val="DHHSbody"/>
    <w:uiPriority w:val="99"/>
    <w:rsid w:val="002259A5"/>
    <w:pPr>
      <w:numPr>
        <w:ilvl w:val="4"/>
        <w:numId w:val="1"/>
      </w:numPr>
      <w:tabs>
        <w:tab w:val="num" w:pos="360"/>
      </w:tabs>
      <w:spacing w:after="40"/>
      <w:ind w:left="0" w:firstLine="0"/>
    </w:pPr>
    <w:rPr>
      <w:rFonts w:eastAsia="Times"/>
    </w:rPr>
  </w:style>
  <w:style w:type="paragraph" w:customStyle="1" w:styleId="DHHSbullet1lastline">
    <w:name w:val="DHHS bullet 1 last line"/>
    <w:basedOn w:val="DHHSbullet1"/>
    <w:uiPriority w:val="99"/>
    <w:qFormat/>
    <w:rsid w:val="002259A5"/>
    <w:pPr>
      <w:numPr>
        <w:ilvl w:val="1"/>
      </w:numPr>
      <w:tabs>
        <w:tab w:val="num" w:pos="360"/>
      </w:tabs>
      <w:spacing w:after="120"/>
    </w:pPr>
  </w:style>
  <w:style w:type="paragraph" w:customStyle="1" w:styleId="DHHSbullet2lastline">
    <w:name w:val="DHHS bullet 2 last line"/>
    <w:basedOn w:val="DHHSbullet2"/>
    <w:uiPriority w:val="99"/>
    <w:qFormat/>
    <w:rsid w:val="002259A5"/>
    <w:pPr>
      <w:numPr>
        <w:ilvl w:val="3"/>
      </w:numPr>
      <w:tabs>
        <w:tab w:val="num" w:pos="360"/>
      </w:tabs>
      <w:spacing w:after="120"/>
    </w:pPr>
  </w:style>
  <w:style w:type="numbering" w:customStyle="1" w:styleId="ZZBullets">
    <w:name w:val="ZZ Bullets"/>
    <w:rsid w:val="002259A5"/>
    <w:pPr>
      <w:numPr>
        <w:numId w:val="1"/>
      </w:numPr>
    </w:pPr>
  </w:style>
  <w:style w:type="paragraph" w:customStyle="1" w:styleId="DHHSbulletindentlastline">
    <w:name w:val="DHHS bullet indent last line"/>
    <w:basedOn w:val="DHHSbody"/>
    <w:uiPriority w:val="99"/>
    <w:rsid w:val="002259A5"/>
    <w:pPr>
      <w:numPr>
        <w:ilvl w:val="5"/>
        <w:numId w:val="1"/>
      </w:numPr>
      <w:tabs>
        <w:tab w:val="num" w:pos="360"/>
      </w:tabs>
      <w:ind w:left="0" w:firstLine="0"/>
    </w:pPr>
    <w:rPr>
      <w:rFonts w:eastAsia="Times"/>
    </w:rPr>
  </w:style>
  <w:style w:type="character" w:styleId="FootnoteReference">
    <w:name w:val="footnote reference"/>
    <w:uiPriority w:val="99"/>
    <w:rsid w:val="002259A5"/>
    <w:rPr>
      <w:rFonts w:cs="Times New Roman"/>
      <w:vertAlign w:val="superscript"/>
    </w:rPr>
  </w:style>
  <w:style w:type="paragraph" w:customStyle="1" w:styleId="DHHStabletext">
    <w:name w:val="DHHS table text"/>
    <w:uiPriority w:val="99"/>
    <w:rsid w:val="002259A5"/>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99"/>
    <w:rsid w:val="002259A5"/>
    <w:pPr>
      <w:keepNext/>
      <w:keepLines/>
      <w:spacing w:before="240" w:after="120" w:line="270" w:lineRule="exact"/>
    </w:pPr>
    <w:rPr>
      <w:rFonts w:ascii="Arial" w:eastAsia="Times New Roman" w:hAnsi="Arial" w:cs="Times New Roman"/>
      <w:b/>
      <w:sz w:val="20"/>
      <w:szCs w:val="20"/>
    </w:rPr>
  </w:style>
  <w:style w:type="paragraph" w:customStyle="1" w:styleId="DHHStablecolhead">
    <w:name w:val="DHHS table col head"/>
    <w:uiPriority w:val="99"/>
    <w:rsid w:val="002259A5"/>
    <w:pPr>
      <w:spacing w:before="80" w:after="60" w:line="240" w:lineRule="auto"/>
    </w:pPr>
    <w:rPr>
      <w:rFonts w:ascii="Arial" w:eastAsia="Times New Roman" w:hAnsi="Arial" w:cs="Times New Roman"/>
      <w:b/>
      <w:color w:val="5B78A8"/>
      <w:sz w:val="20"/>
      <w:szCs w:val="20"/>
    </w:rPr>
  </w:style>
  <w:style w:type="paragraph" w:styleId="Header">
    <w:name w:val="header"/>
    <w:basedOn w:val="Normal"/>
    <w:link w:val="HeaderChar"/>
    <w:uiPriority w:val="99"/>
    <w:unhideWhenUsed/>
    <w:rsid w:val="005F142C"/>
    <w:pPr>
      <w:tabs>
        <w:tab w:val="center" w:pos="4513"/>
        <w:tab w:val="right" w:pos="9026"/>
      </w:tabs>
    </w:pPr>
  </w:style>
  <w:style w:type="character" w:customStyle="1" w:styleId="HeaderChar">
    <w:name w:val="Header Char"/>
    <w:basedOn w:val="DefaultParagraphFont"/>
    <w:link w:val="Header"/>
    <w:uiPriority w:val="99"/>
    <w:rsid w:val="005F142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F142C"/>
    <w:pPr>
      <w:tabs>
        <w:tab w:val="center" w:pos="4513"/>
        <w:tab w:val="right" w:pos="9026"/>
      </w:tabs>
    </w:pPr>
  </w:style>
  <w:style w:type="character" w:customStyle="1" w:styleId="FooterChar">
    <w:name w:val="Footer Char"/>
    <w:basedOn w:val="DefaultParagraphFont"/>
    <w:link w:val="Footer"/>
    <w:uiPriority w:val="99"/>
    <w:rsid w:val="005F142C"/>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12BC5"/>
    <w:rPr>
      <w:rFonts w:ascii="Tahoma" w:hAnsi="Tahoma" w:cs="Tahoma"/>
      <w:sz w:val="16"/>
      <w:szCs w:val="16"/>
    </w:rPr>
  </w:style>
  <w:style w:type="character" w:customStyle="1" w:styleId="BalloonTextChar">
    <w:name w:val="Balloon Text Char"/>
    <w:basedOn w:val="DefaultParagraphFont"/>
    <w:link w:val="BalloonText"/>
    <w:uiPriority w:val="99"/>
    <w:semiHidden/>
    <w:rsid w:val="00A12BC5"/>
    <w:rPr>
      <w:rFonts w:ascii="Tahoma" w:eastAsia="Times New Roman" w:hAnsi="Tahoma" w:cs="Tahoma"/>
      <w:sz w:val="16"/>
      <w:szCs w:val="16"/>
      <w:lang w:eastAsia="en-AU"/>
    </w:rPr>
  </w:style>
  <w:style w:type="numbering" w:customStyle="1" w:styleId="ZZBullets1">
    <w:name w:val="ZZ Bullets1"/>
    <w:rsid w:val="006650F9"/>
  </w:style>
  <w:style w:type="paragraph" w:styleId="NoSpacing">
    <w:name w:val="No Spacing"/>
    <w:link w:val="NoSpacingChar"/>
    <w:uiPriority w:val="1"/>
    <w:qFormat/>
    <w:rsid w:val="005647C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647CF"/>
    <w:rPr>
      <w:rFonts w:eastAsiaTheme="minorEastAsia"/>
      <w:lang w:val="en-US" w:eastAsia="ja-JP"/>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The wellbeing of children in our Parish community will always be our first priority and we have zero tolerance to child abuse. We aim to create a child safe and child friendly environment where children feel safe and are free to enjoy life to the full without any concern for their safety.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AA8882B211149B0F9E940DE1A4E85" ma:contentTypeVersion="15" ma:contentTypeDescription="Create a new document." ma:contentTypeScope="" ma:versionID="84b5e63fdded43f0be555a23f029b865">
  <xsd:schema xmlns:xsd="http://www.w3.org/2001/XMLSchema" xmlns:xs="http://www.w3.org/2001/XMLSchema" xmlns:p="http://schemas.microsoft.com/office/2006/metadata/properties" xmlns:ns2="1df4a246-1ce7-4e51-ac54-15c43196f1d7" xmlns:ns3="2c997658-6d19-4e97-bf35-3bbe4e555548" targetNamespace="http://schemas.microsoft.com/office/2006/metadata/properties" ma:root="true" ma:fieldsID="d9236004241923f4af4277723ea2f0c7" ns2:_="" ns3:_="">
    <xsd:import namespace="1df4a246-1ce7-4e51-ac54-15c43196f1d7"/>
    <xsd:import namespace="2c997658-6d19-4e97-bf35-3bbe4e555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4a246-1ce7-4e51-ac54-15c43196f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9bf82c-fad8-4f0c-9c56-6f664bb2e0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997658-6d19-4e97-bf35-3bbe4e5555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7a1a19-88cf-4290-acb0-aa95ce2c5319}" ma:internalName="TaxCatchAll" ma:showField="CatchAllData" ma:web="2c997658-6d19-4e97-bf35-3bbe4e555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f4a246-1ce7-4e51-ac54-15c43196f1d7">
      <Terms xmlns="http://schemas.microsoft.com/office/infopath/2007/PartnerControls"/>
    </lcf76f155ced4ddcb4097134ff3c332f>
    <TaxCatchAll xmlns="2c997658-6d19-4e97-bf35-3bbe4e55554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09CA0C-BDC5-4D4C-9887-45A9A75C94DD}">
  <ds:schemaRefs>
    <ds:schemaRef ds:uri="http://schemas.microsoft.com/sharepoint/v3/contenttype/forms"/>
  </ds:schemaRefs>
</ds:datastoreItem>
</file>

<file path=customXml/itemProps3.xml><?xml version="1.0" encoding="utf-8"?>
<ds:datastoreItem xmlns:ds="http://schemas.openxmlformats.org/officeDocument/2006/customXml" ds:itemID="{99DC2A3F-DEFD-4689-A2F3-A4778891A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4a246-1ce7-4e51-ac54-15c43196f1d7"/>
    <ds:schemaRef ds:uri="2c997658-6d19-4e97-bf35-3bbe4e555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91D8D-E2A6-4BD5-9828-19374D1B2FC0}">
  <ds:schemaRefs>
    <ds:schemaRef ds:uri="http://schemas.microsoft.com/office/2006/metadata/properties"/>
    <ds:schemaRef ds:uri="http://schemas.microsoft.com/office/infopath/2007/PartnerControls"/>
    <ds:schemaRef ds:uri="1df4a246-1ce7-4e51-ac54-15c43196f1d7"/>
    <ds:schemaRef ds:uri="2c997658-6d19-4e97-bf35-3bbe4e555548"/>
  </ds:schemaRefs>
</ds:datastoreItem>
</file>

<file path=customXml/itemProps5.xml><?xml version="1.0" encoding="utf-8"?>
<ds:datastoreItem xmlns:ds="http://schemas.openxmlformats.org/officeDocument/2006/customXml" ds:itemID="{F8F952E2-0E74-478B-B726-A03AFC18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Child Safe POLICY</vt:lpstr>
    </vt:vector>
  </TitlesOfParts>
  <Company>St Mary’s Parish - Echuca</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POLICY</dc:title>
  <dc:subject>Standard 2  
Commitment to child safety                                Standard 3                
Code of Conduct</dc:subject>
  <dc:creator>DRAFT</dc:creator>
  <cp:lastModifiedBy>Novelito Lim</cp:lastModifiedBy>
  <cp:revision>2</cp:revision>
  <dcterms:created xsi:type="dcterms:W3CDTF">2023-05-26T01:48:00Z</dcterms:created>
  <dcterms:modified xsi:type="dcterms:W3CDTF">2023-05-26T01:48:00Z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0x010100EBBAA8882B211149B0F9E940DE1A4E85</vt:lpwstr>
  </property>
  <property fmtid="{D5CDD505-2E9C-101B-9397-08002B2CF9AE}" pid="3" name="MediaServiceImageTags">
    <vt:lpwstr/>
  </property>
</Properties>
</file>